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77DF2A69" w:rsidR="00425159" w:rsidRPr="00846A44" w:rsidRDefault="00425159" w:rsidP="00BB1FA0">
      <w:pPr>
        <w:tabs>
          <w:tab w:val="left" w:pos="4860"/>
        </w:tabs>
        <w:spacing w:after="0"/>
        <w:ind w:left="1988" w:hanging="1988"/>
        <w:jc w:val="both"/>
        <w:rPr>
          <w:rFonts w:ascii="Arial" w:hAnsi="Arial" w:cs="Arial"/>
          <w:b/>
          <w:sz w:val="24"/>
        </w:rPr>
      </w:pPr>
      <w:bookmarkStart w:id="0" w:name="_GoBack"/>
      <w:bookmarkEnd w:id="0"/>
      <w:r w:rsidRPr="00846A44">
        <w:rPr>
          <w:rFonts w:ascii="Arial" w:hAnsi="Arial" w:cs="Arial"/>
          <w:b/>
          <w:sz w:val="24"/>
        </w:rPr>
        <w:t xml:space="preserve">3GPP TSG RAN </w:t>
      </w:r>
      <w:r w:rsidR="00E078E5" w:rsidRPr="00846A44">
        <w:rPr>
          <w:rFonts w:ascii="Arial" w:hAnsi="Arial" w:cs="Arial"/>
          <w:b/>
          <w:sz w:val="24"/>
        </w:rPr>
        <w:t>WG1 Meeting</w:t>
      </w:r>
      <w:r w:rsidR="003204D4" w:rsidRPr="00846A4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21E35" w:rsidRPr="00846A44">
            <w:rPr>
              <w:rFonts w:ascii="Arial" w:hAnsi="Arial" w:cs="Arial"/>
              <w:b/>
              <w:sz w:val="24"/>
            </w:rPr>
            <w:t>#9</w:t>
          </w:r>
          <w:r w:rsidR="00105170" w:rsidRPr="00846A44">
            <w:rPr>
              <w:rFonts w:ascii="Arial" w:hAnsi="Arial" w:cs="Arial"/>
              <w:b/>
              <w:sz w:val="24"/>
            </w:rPr>
            <w:t>8</w:t>
          </w:r>
          <w:r w:rsidR="00D655B0" w:rsidRPr="00846A44">
            <w:rPr>
              <w:rFonts w:ascii="Arial" w:hAnsi="Arial" w:cs="Arial"/>
              <w:b/>
              <w:sz w:val="24"/>
            </w:rPr>
            <w:t>bis</w:t>
          </w:r>
        </w:sdtContent>
      </w:sdt>
      <w:r w:rsidR="00452EF6" w:rsidRPr="00846A44">
        <w:rPr>
          <w:rFonts w:ascii="Arial" w:hAnsi="Arial" w:cs="Arial"/>
          <w:b/>
          <w:sz w:val="24"/>
        </w:rPr>
        <w:tab/>
      </w:r>
      <w:r w:rsidR="00452EF6" w:rsidRPr="00846A44">
        <w:rPr>
          <w:rFonts w:ascii="Arial" w:hAnsi="Arial" w:cs="Arial"/>
          <w:b/>
          <w:sz w:val="24"/>
        </w:rPr>
        <w:tab/>
      </w:r>
      <w:r w:rsidR="00452EF6" w:rsidRPr="00846A44">
        <w:rPr>
          <w:rFonts w:ascii="Arial" w:hAnsi="Arial" w:cs="Arial"/>
          <w:b/>
          <w:sz w:val="24"/>
        </w:rPr>
        <w:tab/>
      </w:r>
      <w:r w:rsidR="00452EF6" w:rsidRPr="00846A44">
        <w:rPr>
          <w:rFonts w:ascii="Arial" w:hAnsi="Arial" w:cs="Arial"/>
          <w:b/>
          <w:sz w:val="24"/>
        </w:rPr>
        <w:tab/>
      </w:r>
      <w:r w:rsidR="00452EF6" w:rsidRPr="00846A44">
        <w:rPr>
          <w:rFonts w:ascii="Arial" w:hAnsi="Arial" w:cs="Arial"/>
          <w:b/>
          <w:sz w:val="24"/>
        </w:rPr>
        <w:tab/>
      </w:r>
      <w:r w:rsidRPr="00846A44">
        <w:rPr>
          <w:rFonts w:ascii="Arial" w:hAnsi="Arial" w:cs="Arial"/>
          <w:b/>
          <w:sz w:val="24"/>
        </w:rPr>
        <w:tab/>
      </w:r>
      <w:r w:rsidR="00217F94" w:rsidRPr="00846A44">
        <w:rPr>
          <w:rFonts w:ascii="Arial" w:hAnsi="Arial" w:cs="Arial"/>
          <w:b/>
          <w:sz w:val="24"/>
        </w:rPr>
        <w:tab/>
      </w:r>
      <w:r w:rsidR="00217F94" w:rsidRPr="00846A44">
        <w:rPr>
          <w:rFonts w:ascii="Arial" w:hAnsi="Arial" w:cs="Arial"/>
          <w:b/>
          <w:sz w:val="24"/>
        </w:rPr>
        <w:tab/>
      </w:r>
      <w:r w:rsidR="0053166A" w:rsidRPr="00846A44">
        <w:rPr>
          <w:rFonts w:ascii="Arial" w:hAnsi="Arial" w:cs="Arial"/>
          <w:b/>
          <w:sz w:val="24"/>
        </w:rPr>
        <w:tab/>
      </w:r>
      <w:r w:rsidR="0053166A" w:rsidRPr="00846A44">
        <w:rPr>
          <w:rFonts w:ascii="Arial" w:hAnsi="Arial" w:cs="Arial"/>
          <w:b/>
          <w:sz w:val="24"/>
        </w:rPr>
        <w:tab/>
      </w:r>
      <w:r w:rsidR="00217F94" w:rsidRPr="00846A44">
        <w:rPr>
          <w:rFonts w:ascii="Arial" w:hAnsi="Arial" w:cs="Arial"/>
          <w:b/>
          <w:sz w:val="24"/>
        </w:rPr>
        <w:tab/>
      </w:r>
      <w:r w:rsidR="00173049" w:rsidRPr="00846A44">
        <w:rPr>
          <w:rFonts w:ascii="Arial" w:hAnsi="Arial" w:cs="Arial"/>
          <w:b/>
          <w:sz w:val="24"/>
        </w:rPr>
        <w:tab/>
      </w:r>
      <w:r w:rsidR="00173049" w:rsidRPr="00846A44">
        <w:rPr>
          <w:rFonts w:ascii="Arial" w:hAnsi="Arial" w:cs="Arial"/>
          <w:b/>
          <w:sz w:val="24"/>
        </w:rPr>
        <w:tab/>
      </w:r>
      <w:r w:rsidRPr="00846A44">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05823">
            <w:rPr>
              <w:rFonts w:ascii="Arial" w:hAnsi="Arial" w:cs="Arial"/>
              <w:b/>
              <w:sz w:val="24"/>
            </w:rPr>
            <w:t>R1-19100679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3C8BC884" w:rsidR="00425159" w:rsidRPr="00846A44" w:rsidRDefault="00D655B0" w:rsidP="00425159">
          <w:pPr>
            <w:spacing w:after="0"/>
            <w:ind w:left="1988" w:hanging="1988"/>
            <w:jc w:val="both"/>
            <w:rPr>
              <w:rFonts w:ascii="Arial" w:hAnsi="Arial" w:cs="Arial"/>
              <w:b/>
              <w:sz w:val="24"/>
            </w:rPr>
          </w:pPr>
          <w:r w:rsidRPr="00846A44">
            <w:rPr>
              <w:rFonts w:ascii="Arial" w:hAnsi="Arial" w:cs="Arial"/>
              <w:b/>
              <w:sz w:val="24"/>
            </w:rPr>
            <w:t>Chongqing</w:t>
          </w:r>
          <w:r w:rsidR="00C21E35" w:rsidRPr="00846A44">
            <w:rPr>
              <w:rFonts w:ascii="Arial" w:hAnsi="Arial" w:cs="Arial"/>
              <w:b/>
              <w:sz w:val="24"/>
            </w:rPr>
            <w:t xml:space="preserve">, </w:t>
          </w:r>
          <w:r w:rsidRPr="00846A44">
            <w:rPr>
              <w:rFonts w:ascii="Arial" w:hAnsi="Arial" w:cs="Arial"/>
              <w:b/>
              <w:sz w:val="24"/>
            </w:rPr>
            <w:t>China</w:t>
          </w:r>
          <w:r w:rsidR="00105170" w:rsidRPr="00846A44">
            <w:rPr>
              <w:rFonts w:ascii="Arial" w:hAnsi="Arial" w:cs="Arial"/>
              <w:b/>
              <w:sz w:val="24"/>
            </w:rPr>
            <w:t>,</w:t>
          </w:r>
          <w:r w:rsidR="00C21E35" w:rsidRPr="00846A44">
            <w:rPr>
              <w:rFonts w:ascii="Arial" w:hAnsi="Arial" w:cs="Arial"/>
              <w:b/>
              <w:sz w:val="24"/>
            </w:rPr>
            <w:t xml:space="preserve"> </w:t>
          </w:r>
          <w:r w:rsidR="00105170" w:rsidRPr="00846A44">
            <w:rPr>
              <w:rFonts w:ascii="Arial" w:hAnsi="Arial" w:cs="Arial"/>
              <w:b/>
              <w:sz w:val="24"/>
            </w:rPr>
            <w:t>August</w:t>
          </w:r>
          <w:r w:rsidR="00CA3CF1" w:rsidRPr="00846A44">
            <w:rPr>
              <w:rFonts w:ascii="Arial" w:hAnsi="Arial" w:cs="Arial"/>
              <w:b/>
              <w:sz w:val="24"/>
            </w:rPr>
            <w:t xml:space="preserve"> </w:t>
          </w:r>
          <w:r w:rsidRPr="00846A44">
            <w:rPr>
              <w:rFonts w:ascii="Arial" w:hAnsi="Arial" w:cs="Arial"/>
              <w:b/>
              <w:sz w:val="24"/>
            </w:rPr>
            <w:t>14</w:t>
          </w:r>
          <w:r w:rsidR="00C21E35" w:rsidRPr="00846A44">
            <w:rPr>
              <w:rFonts w:ascii="Arial" w:hAnsi="Arial" w:cs="Arial"/>
              <w:b/>
              <w:sz w:val="24"/>
            </w:rPr>
            <w:t xml:space="preserve"> - </w:t>
          </w:r>
          <w:r w:rsidRPr="00846A44">
            <w:rPr>
              <w:rFonts w:ascii="Arial" w:hAnsi="Arial" w:cs="Arial"/>
              <w:b/>
              <w:sz w:val="24"/>
            </w:rPr>
            <w:t>2</w:t>
          </w:r>
          <w:r w:rsidR="00105170" w:rsidRPr="00846A44">
            <w:rPr>
              <w:rFonts w:ascii="Arial" w:hAnsi="Arial" w:cs="Arial"/>
              <w:b/>
              <w:sz w:val="24"/>
            </w:rPr>
            <w:t>0</w:t>
          </w:r>
          <w:r w:rsidR="00C21E35" w:rsidRPr="00846A44">
            <w:rPr>
              <w:rFonts w:ascii="Arial" w:hAnsi="Arial" w:cs="Arial"/>
              <w:b/>
              <w:sz w:val="24"/>
            </w:rPr>
            <w:t>, 2019</w:t>
          </w:r>
        </w:p>
      </w:sdtContent>
    </w:sdt>
    <w:p w14:paraId="465E5A75" w14:textId="77777777" w:rsidR="005B7231" w:rsidRPr="00846A44" w:rsidRDefault="005B7231" w:rsidP="00425159">
      <w:pPr>
        <w:spacing w:after="0"/>
        <w:ind w:left="1988" w:hanging="1988"/>
        <w:jc w:val="both"/>
        <w:rPr>
          <w:rFonts w:ascii="Arial" w:hAnsi="Arial" w:cs="Arial"/>
          <w:b/>
          <w:sz w:val="24"/>
        </w:rPr>
      </w:pPr>
    </w:p>
    <w:p w14:paraId="2CC11F49" w14:textId="77777777" w:rsidR="00425159" w:rsidRPr="00846A44" w:rsidRDefault="00425159" w:rsidP="00425159">
      <w:pPr>
        <w:spacing w:after="0"/>
        <w:ind w:left="1988" w:hanging="1988"/>
        <w:jc w:val="both"/>
        <w:rPr>
          <w:rFonts w:ascii="Arial" w:hAnsi="Arial" w:cs="Arial"/>
          <w:b/>
          <w:sz w:val="24"/>
        </w:rPr>
      </w:pPr>
      <w:r w:rsidRPr="00846A44">
        <w:rPr>
          <w:rFonts w:ascii="Arial" w:hAnsi="Arial" w:cs="Arial"/>
          <w:b/>
          <w:sz w:val="24"/>
        </w:rPr>
        <w:t xml:space="preserve">Source: </w:t>
      </w:r>
      <w:r w:rsidRPr="00846A44">
        <w:rPr>
          <w:rFonts w:ascii="Arial" w:hAnsi="Arial" w:cs="Arial"/>
          <w:b/>
          <w:sz w:val="24"/>
        </w:rPr>
        <w:tab/>
        <w:t xml:space="preserve">Intel Corporation </w:t>
      </w:r>
    </w:p>
    <w:p w14:paraId="07D9F2C3" w14:textId="25200211" w:rsidR="00425159" w:rsidRPr="00846A44" w:rsidRDefault="00425159" w:rsidP="00425159">
      <w:pPr>
        <w:spacing w:after="0"/>
        <w:ind w:left="1988" w:hanging="1988"/>
        <w:jc w:val="both"/>
        <w:rPr>
          <w:rFonts w:ascii="Arial" w:hAnsi="Arial" w:cs="Arial"/>
          <w:b/>
          <w:sz w:val="24"/>
        </w:rPr>
      </w:pPr>
      <w:r w:rsidRPr="00846A44">
        <w:rPr>
          <w:rFonts w:ascii="Arial" w:hAnsi="Arial" w:cs="Arial"/>
          <w:b/>
          <w:sz w:val="24"/>
        </w:rPr>
        <w:t>Title:</w:t>
      </w:r>
      <w:r w:rsidRPr="00846A44">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627C2" w:rsidRPr="00846A44">
            <w:rPr>
              <w:rFonts w:ascii="Arial" w:hAnsi="Arial" w:cs="Arial"/>
              <w:b/>
              <w:sz w:val="24"/>
            </w:rPr>
            <w:t>Physical layer aspects of enhanced mobility</w:t>
          </w:r>
        </w:sdtContent>
      </w:sdt>
    </w:p>
    <w:p w14:paraId="4F42E201" w14:textId="3631FE88" w:rsidR="00425159" w:rsidRPr="00846A44" w:rsidRDefault="00425159" w:rsidP="00425159">
      <w:pPr>
        <w:spacing w:after="0"/>
        <w:ind w:left="1988" w:hanging="1988"/>
        <w:jc w:val="both"/>
        <w:rPr>
          <w:rFonts w:ascii="Arial" w:hAnsi="Arial" w:cs="Arial"/>
          <w:b/>
          <w:sz w:val="24"/>
        </w:rPr>
      </w:pPr>
      <w:r w:rsidRPr="00846A44">
        <w:rPr>
          <w:rFonts w:ascii="Arial" w:hAnsi="Arial" w:cs="Arial"/>
          <w:b/>
          <w:sz w:val="24"/>
        </w:rPr>
        <w:t>Agenda item:</w:t>
      </w:r>
      <w:r w:rsidRPr="00846A44">
        <w:rPr>
          <w:rFonts w:ascii="Arial" w:hAnsi="Arial" w:cs="Arial"/>
          <w:b/>
          <w:sz w:val="24"/>
        </w:rPr>
        <w:tab/>
      </w:r>
      <w:r w:rsidR="000627C2" w:rsidRPr="00846A44">
        <w:rPr>
          <w:rFonts w:ascii="Arial" w:hAnsi="Arial" w:cs="Arial"/>
          <w:b/>
          <w:sz w:val="24"/>
        </w:rPr>
        <w:t>7.2</w:t>
      </w:r>
      <w:r w:rsidR="00FE569B" w:rsidRPr="00846A44">
        <w:rPr>
          <w:rFonts w:ascii="Arial" w:hAnsi="Arial" w:cs="Arial"/>
          <w:b/>
          <w:sz w:val="24"/>
        </w:rPr>
        <w:t>.</w:t>
      </w:r>
      <w:r w:rsidR="000627C2" w:rsidRPr="00846A44">
        <w:rPr>
          <w:rFonts w:ascii="Arial" w:hAnsi="Arial" w:cs="Arial"/>
          <w:b/>
          <w:sz w:val="24"/>
        </w:rPr>
        <w:t>12</w:t>
      </w:r>
      <w:r w:rsidR="008162BE" w:rsidRPr="00846A44">
        <w:rPr>
          <w:rFonts w:ascii="Arial" w:hAnsi="Arial" w:cs="Arial"/>
          <w:b/>
          <w:sz w:val="24"/>
        </w:rPr>
        <w:t>.</w:t>
      </w:r>
      <w:r w:rsidR="000627C2" w:rsidRPr="00846A44">
        <w:rPr>
          <w:rFonts w:ascii="Arial" w:hAnsi="Arial" w:cs="Arial"/>
          <w:b/>
          <w:sz w:val="24"/>
        </w:rPr>
        <w:t>1</w:t>
      </w:r>
    </w:p>
    <w:p w14:paraId="53E51EEC" w14:textId="77777777" w:rsidR="0068226B" w:rsidRPr="00846A44" w:rsidRDefault="00425159" w:rsidP="00425159">
      <w:pPr>
        <w:spacing w:after="0"/>
        <w:ind w:left="1988" w:hanging="1988"/>
        <w:jc w:val="both"/>
        <w:rPr>
          <w:rFonts w:ascii="Arial" w:hAnsi="Arial" w:cs="Arial"/>
          <w:sz w:val="24"/>
        </w:rPr>
      </w:pPr>
      <w:r w:rsidRPr="00846A44">
        <w:rPr>
          <w:rFonts w:ascii="Arial" w:hAnsi="Arial" w:cs="Arial"/>
          <w:b/>
          <w:sz w:val="24"/>
        </w:rPr>
        <w:t>Document for:</w:t>
      </w:r>
      <w:r w:rsidRPr="00846A44">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846A44">
            <w:rPr>
              <w:rFonts w:ascii="Arial" w:hAnsi="Arial" w:cs="Arial"/>
              <w:b/>
              <w:sz w:val="24"/>
            </w:rPr>
            <w:t>Discussion and Decision</w:t>
          </w:r>
        </w:sdtContent>
      </w:sdt>
    </w:p>
    <w:p w14:paraId="17E0266B" w14:textId="77777777" w:rsidR="00EA6506" w:rsidRPr="00846A44" w:rsidRDefault="00EA6506" w:rsidP="00EA6506">
      <w:pPr>
        <w:spacing w:after="0"/>
        <w:ind w:left="2388" w:hangingChars="995" w:hanging="2388"/>
        <w:jc w:val="both"/>
        <w:rPr>
          <w:sz w:val="24"/>
        </w:rPr>
      </w:pPr>
    </w:p>
    <w:p w14:paraId="0D2E92D1" w14:textId="77777777" w:rsidR="00C34C05" w:rsidRPr="00846A44" w:rsidRDefault="00FD6A3D" w:rsidP="00E060F9">
      <w:pPr>
        <w:pStyle w:val="Heading1"/>
        <w:numPr>
          <w:ilvl w:val="0"/>
          <w:numId w:val="2"/>
        </w:numPr>
        <w:ind w:left="360"/>
        <w:rPr>
          <w:rFonts w:cs="Arial"/>
          <w:sz w:val="32"/>
          <w:szCs w:val="32"/>
          <w:lang w:val="en-US"/>
        </w:rPr>
      </w:pPr>
      <w:r w:rsidRPr="00846A44">
        <w:rPr>
          <w:rFonts w:cs="Arial"/>
          <w:sz w:val="32"/>
          <w:szCs w:val="32"/>
          <w:lang w:val="en-US"/>
        </w:rPr>
        <w:t>Introduction</w:t>
      </w:r>
    </w:p>
    <w:p w14:paraId="0669B2C6" w14:textId="6BA97F5A" w:rsidR="00192DE2" w:rsidRPr="00846A44" w:rsidRDefault="00192DE2" w:rsidP="00192DE2">
      <w:pPr>
        <w:ind w:firstLine="288"/>
        <w:rPr>
          <w:sz w:val="22"/>
          <w:szCs w:val="22"/>
          <w:lang w:eastAsia="zh-CN"/>
        </w:rPr>
      </w:pPr>
      <w:r w:rsidRPr="00846A44">
        <w:rPr>
          <w:sz w:val="22"/>
          <w:szCs w:val="22"/>
          <w:lang w:eastAsia="zh-CN"/>
        </w:rPr>
        <w:t xml:space="preserve">In this contribution, we discuss </w:t>
      </w:r>
      <w:r w:rsidR="00DE6AA0" w:rsidRPr="00846A44">
        <w:rPr>
          <w:sz w:val="22"/>
          <w:szCs w:val="22"/>
          <w:lang w:eastAsia="zh-CN"/>
        </w:rPr>
        <w:t>specification impact</w:t>
      </w:r>
      <w:r w:rsidR="0036605F" w:rsidRPr="00846A44">
        <w:rPr>
          <w:sz w:val="22"/>
          <w:szCs w:val="22"/>
          <w:lang w:eastAsia="zh-CN"/>
        </w:rPr>
        <w:t xml:space="preserve"> related aspects of </w:t>
      </w:r>
      <w:r w:rsidR="005831F4" w:rsidRPr="00846A44">
        <w:rPr>
          <w:sz w:val="22"/>
          <w:szCs w:val="22"/>
          <w:lang w:eastAsia="zh-CN"/>
        </w:rPr>
        <w:t>dual active protocol stack (DAPS) solution</w:t>
      </w:r>
      <w:r w:rsidR="0036605F" w:rsidRPr="00846A44">
        <w:rPr>
          <w:sz w:val="22"/>
          <w:szCs w:val="22"/>
          <w:lang w:eastAsia="zh-CN"/>
        </w:rPr>
        <w:t xml:space="preserve">. </w:t>
      </w:r>
    </w:p>
    <w:p w14:paraId="4A3F8C05" w14:textId="77777777" w:rsidR="002B0F3B" w:rsidRPr="00846A44" w:rsidRDefault="002B0F3B" w:rsidP="002B0F3B">
      <w:pPr>
        <w:ind w:firstLine="288"/>
        <w:rPr>
          <w:sz w:val="22"/>
          <w:szCs w:val="22"/>
          <w:lang w:eastAsia="zh-CN"/>
        </w:rPr>
      </w:pPr>
    </w:p>
    <w:p w14:paraId="02EB8911" w14:textId="3AD276E3" w:rsidR="002B0F3B" w:rsidRPr="00846A44" w:rsidRDefault="002B0F3B" w:rsidP="002B0F3B">
      <w:pPr>
        <w:pStyle w:val="Heading1"/>
        <w:numPr>
          <w:ilvl w:val="0"/>
          <w:numId w:val="2"/>
        </w:numPr>
        <w:ind w:left="360"/>
        <w:rPr>
          <w:rFonts w:cs="Arial"/>
          <w:sz w:val="32"/>
          <w:szCs w:val="32"/>
          <w:lang w:val="en-US"/>
        </w:rPr>
      </w:pPr>
      <w:r w:rsidRPr="00846A44">
        <w:rPr>
          <w:rFonts w:cs="Arial"/>
          <w:sz w:val="32"/>
          <w:szCs w:val="32"/>
          <w:lang w:val="en-US"/>
        </w:rPr>
        <w:t xml:space="preserve">Discussion on </w:t>
      </w:r>
      <w:r w:rsidR="007B06FD" w:rsidRPr="00846A44">
        <w:rPr>
          <w:rFonts w:cs="Arial"/>
          <w:sz w:val="32"/>
          <w:szCs w:val="32"/>
          <w:lang w:val="en-US"/>
        </w:rPr>
        <w:t>Physical Layer Support for DAPS Solution</w:t>
      </w:r>
    </w:p>
    <w:p w14:paraId="31A39445" w14:textId="77777777" w:rsidR="00D91E9C" w:rsidRPr="00846A44" w:rsidRDefault="00D91E9C" w:rsidP="008F20D9">
      <w:pPr>
        <w:rPr>
          <w:lang w:eastAsia="zh-CN"/>
        </w:rPr>
      </w:pPr>
    </w:p>
    <w:p w14:paraId="06209904" w14:textId="6F4A7F99" w:rsidR="00846A44" w:rsidRPr="00846A44" w:rsidRDefault="00846A44" w:rsidP="00846A44">
      <w:pPr>
        <w:pStyle w:val="Heading2"/>
        <w:rPr>
          <w:lang w:val="en-US" w:eastAsia="zh-CN"/>
        </w:rPr>
      </w:pPr>
      <w:r w:rsidRPr="00846A44">
        <w:rPr>
          <w:lang w:val="en-US" w:eastAsia="zh-CN"/>
        </w:rPr>
        <w:t>2.1 Physical layer specification impact</w:t>
      </w:r>
    </w:p>
    <w:p w14:paraId="603A4C02" w14:textId="0B4B9407" w:rsidR="00940862" w:rsidRPr="00846A44" w:rsidRDefault="00940862" w:rsidP="00940862">
      <w:pPr>
        <w:ind w:firstLine="288"/>
        <w:rPr>
          <w:sz w:val="22"/>
          <w:szCs w:val="22"/>
          <w:lang w:eastAsia="zh-CN"/>
        </w:rPr>
      </w:pPr>
      <w:r w:rsidRPr="00846A44">
        <w:rPr>
          <w:sz w:val="22"/>
          <w:szCs w:val="22"/>
          <w:lang w:eastAsia="zh-CN"/>
        </w:rPr>
        <w:t>DAPS based HO solution is a form of dual connectivity based HO solution, where UE is expected to maintain physical layer connection with two serving cells simultaneously. Given that the transmission and reception of signals is expected to be similar to DC operation, we assume DC operation description in the physical layer should be the basis for providing physical layer support for DAPS based HO solution. However, it should be noted that DC operation and DAPS based HO solution may be categorized quite differently even though the physical layer process are similar if not identical. Therefore, all descriptions regarding DC operations may need to be either tweaked such that it may be applicable for DAPS based HO solutions.</w:t>
      </w:r>
    </w:p>
    <w:p w14:paraId="6D7A8D15" w14:textId="7680F2A4" w:rsidR="00940862" w:rsidRPr="00846A44" w:rsidRDefault="00940862" w:rsidP="00940862">
      <w:pPr>
        <w:ind w:firstLine="288"/>
        <w:rPr>
          <w:sz w:val="22"/>
          <w:szCs w:val="22"/>
          <w:lang w:eastAsia="zh-CN"/>
        </w:rPr>
      </w:pPr>
      <w:r w:rsidRPr="00846A44">
        <w:rPr>
          <w:sz w:val="22"/>
          <w:szCs w:val="22"/>
          <w:lang w:eastAsia="zh-CN"/>
        </w:rPr>
        <w:t>In this section, we provide a list of physical layer sections that may need to be updated to reflect the support of DAPS based HO solution.</w:t>
      </w:r>
    </w:p>
    <w:p w14:paraId="4BE9801A" w14:textId="782B104F" w:rsidR="00940862" w:rsidRPr="00846A44" w:rsidRDefault="00940862" w:rsidP="00940862">
      <w:pPr>
        <w:ind w:firstLine="288"/>
        <w:rPr>
          <w:sz w:val="22"/>
          <w:szCs w:val="22"/>
          <w:lang w:eastAsia="zh-CN"/>
        </w:rPr>
      </w:pPr>
      <w:r w:rsidRPr="00846A44">
        <w:rPr>
          <w:sz w:val="22"/>
          <w:szCs w:val="22"/>
          <w:lang w:eastAsia="zh-CN"/>
        </w:rPr>
        <w:t>In TS38.213,</w:t>
      </w:r>
    </w:p>
    <w:p w14:paraId="5B538796" w14:textId="4D901296" w:rsidR="00395FD8" w:rsidRPr="00846A44" w:rsidRDefault="00395FD8" w:rsidP="00940862">
      <w:pPr>
        <w:pStyle w:val="ListParagraph"/>
        <w:numPr>
          <w:ilvl w:val="0"/>
          <w:numId w:val="26"/>
        </w:numPr>
        <w:rPr>
          <w:rFonts w:ascii="Times New Roman" w:hAnsi="Times New Roman"/>
          <w:lang w:eastAsia="zh-CN"/>
        </w:rPr>
      </w:pPr>
      <w:r w:rsidRPr="00846A44">
        <w:rPr>
          <w:rFonts w:ascii="Times New Roman" w:hAnsi="Times New Roman"/>
          <w:lang w:eastAsia="zh-CN"/>
        </w:rPr>
        <w:t>Section 7.5 Prioritization for transmission power reductions</w:t>
      </w:r>
    </w:p>
    <w:p w14:paraId="2E855EBC" w14:textId="7E6B8B71" w:rsidR="00395FD8" w:rsidRPr="00846A44" w:rsidRDefault="00395FD8" w:rsidP="00395FD8">
      <w:pPr>
        <w:pStyle w:val="ListParagraph"/>
        <w:numPr>
          <w:ilvl w:val="1"/>
          <w:numId w:val="26"/>
        </w:numPr>
        <w:rPr>
          <w:rFonts w:ascii="Times New Roman" w:hAnsi="Times New Roman"/>
          <w:lang w:eastAsia="zh-CN"/>
        </w:rPr>
      </w:pPr>
      <w:r w:rsidRPr="00846A44">
        <w:rPr>
          <w:rFonts w:ascii="Times New Roman" w:hAnsi="Times New Roman"/>
          <w:lang w:eastAsia="zh-CN"/>
        </w:rPr>
        <w:t>The power reduction prioritization is described in terms of PCell and other serving cells. However, in DAPS based HO solution, both current cell and target HO cell could be PCell. Therefore, the description that would match the power reduction prioritization rules would need to be updates such that it reflects the correct cell terminology for cells operating in DAPS based HO solution.</w:t>
      </w:r>
    </w:p>
    <w:p w14:paraId="347AEFDF" w14:textId="37CCA0BC" w:rsidR="00940862" w:rsidRPr="00846A44" w:rsidRDefault="00395FD8" w:rsidP="00940862">
      <w:pPr>
        <w:pStyle w:val="ListParagraph"/>
        <w:numPr>
          <w:ilvl w:val="0"/>
          <w:numId w:val="26"/>
        </w:numPr>
        <w:rPr>
          <w:rFonts w:ascii="Times New Roman" w:hAnsi="Times New Roman"/>
          <w:lang w:eastAsia="zh-CN"/>
        </w:rPr>
      </w:pPr>
      <w:r w:rsidRPr="00846A44">
        <w:rPr>
          <w:rFonts w:ascii="Times New Roman" w:hAnsi="Times New Roman"/>
          <w:lang w:eastAsia="zh-CN"/>
        </w:rPr>
        <w:t>Section 7.6 Dual connectivity</w:t>
      </w:r>
    </w:p>
    <w:p w14:paraId="403F29BC" w14:textId="090D3915" w:rsidR="00395FD8" w:rsidRPr="00846A44" w:rsidRDefault="00395FD8" w:rsidP="00395FD8">
      <w:pPr>
        <w:pStyle w:val="ListParagraph"/>
        <w:numPr>
          <w:ilvl w:val="1"/>
          <w:numId w:val="26"/>
        </w:numPr>
        <w:rPr>
          <w:rFonts w:ascii="Times New Roman" w:hAnsi="Times New Roman"/>
          <w:lang w:eastAsia="zh-CN"/>
        </w:rPr>
      </w:pPr>
      <w:r w:rsidRPr="00846A44">
        <w:rPr>
          <w:rFonts w:ascii="Times New Roman" w:hAnsi="Times New Roman"/>
          <w:lang w:eastAsia="zh-CN"/>
        </w:rPr>
        <w:t>Either added a subset under 7 Uplink power control that reference dual connectivity power control (PC) rules and procedures (similar to section 7.6.2 NR-DC section) or add the DAPS based HO solutions description to section 7.6 Dual connectivity itself.</w:t>
      </w:r>
    </w:p>
    <w:p w14:paraId="19CA82EB" w14:textId="424ED312" w:rsidR="00395FD8" w:rsidRPr="00846A44" w:rsidRDefault="00395FD8" w:rsidP="00395FD8">
      <w:pPr>
        <w:pStyle w:val="ListParagraph"/>
        <w:numPr>
          <w:ilvl w:val="0"/>
          <w:numId w:val="26"/>
        </w:numPr>
        <w:rPr>
          <w:rFonts w:ascii="Times New Roman" w:hAnsi="Times New Roman"/>
          <w:lang w:eastAsia="zh-CN"/>
        </w:rPr>
      </w:pPr>
      <w:r w:rsidRPr="00846A44">
        <w:rPr>
          <w:rFonts w:ascii="Times New Roman" w:hAnsi="Times New Roman"/>
          <w:lang w:eastAsia="zh-CN"/>
        </w:rPr>
        <w:t>Section 8.1 Random access preamble</w:t>
      </w:r>
    </w:p>
    <w:p w14:paraId="7ED1664F" w14:textId="064A0AE7" w:rsidR="00395FD8" w:rsidRPr="00846A44" w:rsidRDefault="00096CFC" w:rsidP="00395FD8">
      <w:pPr>
        <w:pStyle w:val="ListParagraph"/>
        <w:numPr>
          <w:ilvl w:val="1"/>
          <w:numId w:val="26"/>
        </w:numPr>
        <w:rPr>
          <w:rFonts w:ascii="Times New Roman" w:hAnsi="Times New Roman"/>
          <w:lang w:eastAsia="zh-CN"/>
        </w:rPr>
      </w:pPr>
      <w:r w:rsidRPr="00846A44">
        <w:rPr>
          <w:rFonts w:ascii="Times New Roman" w:hAnsi="Times New Roman"/>
          <w:lang w:eastAsia="zh-CN"/>
        </w:rPr>
        <w:t xml:space="preserve">In single cell operation or in CA operation, UE does not transmit PRACH and PUSCH/PUCCH/SRS in the same slot or when they overlap within small time period. Given that whole purpose of DAPS based HO solution is to maintain connectivity while performing HO, it is not clear if this restriction needs to be revisited for DAPS based HO solution. It should be noted that for UEs that have 1 PA that span the single cell or CA operation, it may not be possible to transmit PRACH and PUSCH/PUCCH/SRS at the same time due to PA </w:t>
      </w:r>
      <w:r w:rsidRPr="00846A44">
        <w:rPr>
          <w:rFonts w:ascii="Times New Roman" w:hAnsi="Times New Roman"/>
          <w:lang w:eastAsia="zh-CN"/>
        </w:rPr>
        <w:lastRenderedPageBreak/>
        <w:t>phase discontinuity and timing misalignment issues. Therefore further discussion is needed on how to handle this case.</w:t>
      </w:r>
    </w:p>
    <w:p w14:paraId="6190F1D2" w14:textId="79E98878" w:rsidR="00096CFC" w:rsidRPr="00846A44" w:rsidRDefault="00096CFC" w:rsidP="00096CFC">
      <w:pPr>
        <w:pStyle w:val="ListParagraph"/>
        <w:numPr>
          <w:ilvl w:val="0"/>
          <w:numId w:val="26"/>
        </w:numPr>
        <w:rPr>
          <w:rFonts w:ascii="Times New Roman" w:hAnsi="Times New Roman"/>
          <w:lang w:eastAsia="zh-CN"/>
        </w:rPr>
      </w:pPr>
      <w:r w:rsidRPr="00846A44">
        <w:rPr>
          <w:rFonts w:ascii="Times New Roman" w:hAnsi="Times New Roman"/>
          <w:lang w:eastAsia="zh-CN"/>
        </w:rPr>
        <w:t>Section 9 UE procedure for reporting control information</w:t>
      </w:r>
    </w:p>
    <w:p w14:paraId="0384AD98" w14:textId="77777777" w:rsidR="006B5FFA" w:rsidRPr="00846A44" w:rsidRDefault="00096CFC" w:rsidP="00096CFC">
      <w:pPr>
        <w:pStyle w:val="ListParagraph"/>
        <w:numPr>
          <w:ilvl w:val="1"/>
          <w:numId w:val="26"/>
        </w:numPr>
        <w:rPr>
          <w:rFonts w:ascii="Times New Roman" w:hAnsi="Times New Roman"/>
          <w:lang w:eastAsia="zh-CN"/>
        </w:rPr>
      </w:pPr>
      <w:r w:rsidRPr="00846A44">
        <w:rPr>
          <w:rFonts w:ascii="Times New Roman" w:hAnsi="Times New Roman"/>
          <w:lang w:eastAsia="zh-CN"/>
        </w:rPr>
        <w:t xml:space="preserve">This section includes UE behaviors related to which UE behavior should be used when various HARQ-ACK, CSI, SR multiplexing </w:t>
      </w:r>
      <w:r w:rsidR="006B5FFA" w:rsidRPr="00846A44">
        <w:rPr>
          <w:rFonts w:ascii="Times New Roman" w:hAnsi="Times New Roman"/>
          <w:lang w:eastAsia="zh-CN"/>
        </w:rPr>
        <w:t xml:space="preserve">situations occur. </w:t>
      </w:r>
    </w:p>
    <w:p w14:paraId="1099DE15" w14:textId="14045353" w:rsidR="00096CFC" w:rsidRPr="00846A44" w:rsidRDefault="006B5FFA" w:rsidP="00096CFC">
      <w:pPr>
        <w:pStyle w:val="ListParagraph"/>
        <w:numPr>
          <w:ilvl w:val="1"/>
          <w:numId w:val="26"/>
        </w:numPr>
        <w:rPr>
          <w:rFonts w:ascii="Times New Roman" w:hAnsi="Times New Roman"/>
          <w:lang w:eastAsia="zh-CN"/>
        </w:rPr>
      </w:pPr>
      <w:r w:rsidRPr="00846A44">
        <w:rPr>
          <w:rFonts w:ascii="Times New Roman" w:hAnsi="Times New Roman"/>
          <w:lang w:eastAsia="zh-CN"/>
        </w:rPr>
        <w:t>Furthermore, it describes operations from serving cell and secondary cell perspective and provide a mapping of cell definition used in the section to cells within MCG and SCG. The issue is that for DAPS based HO operation, it is not clear which serving cells would be part of MCG, SCG, or something else entirely. Some further clarification from RAN2 may be needed to resolve this issue.</w:t>
      </w:r>
    </w:p>
    <w:p w14:paraId="0AA37A94" w14:textId="52C7E436" w:rsidR="00940862" w:rsidRPr="00846A44" w:rsidRDefault="00940862" w:rsidP="00940862">
      <w:pPr>
        <w:ind w:firstLine="288"/>
        <w:rPr>
          <w:sz w:val="22"/>
          <w:szCs w:val="22"/>
          <w:lang w:eastAsia="zh-CN"/>
        </w:rPr>
      </w:pPr>
      <w:r w:rsidRPr="00846A44">
        <w:rPr>
          <w:sz w:val="22"/>
          <w:szCs w:val="22"/>
          <w:lang w:eastAsia="zh-CN"/>
        </w:rPr>
        <w:t>In TS38.214</w:t>
      </w:r>
      <w:r w:rsidR="006B5FFA" w:rsidRPr="00846A44">
        <w:rPr>
          <w:sz w:val="22"/>
          <w:szCs w:val="22"/>
          <w:lang w:eastAsia="zh-CN"/>
        </w:rPr>
        <w:t>,</w:t>
      </w:r>
    </w:p>
    <w:p w14:paraId="598AD7D0" w14:textId="47744683" w:rsidR="006B5FFA" w:rsidRPr="00846A44" w:rsidRDefault="006B5FFA" w:rsidP="006B5FFA">
      <w:pPr>
        <w:pStyle w:val="ListParagraph"/>
        <w:numPr>
          <w:ilvl w:val="0"/>
          <w:numId w:val="26"/>
        </w:numPr>
        <w:rPr>
          <w:rFonts w:ascii="Times New Roman" w:hAnsi="Times New Roman"/>
          <w:lang w:eastAsia="zh-CN"/>
        </w:rPr>
      </w:pPr>
      <w:r w:rsidRPr="00846A44">
        <w:rPr>
          <w:rFonts w:ascii="Times New Roman" w:hAnsi="Times New Roman"/>
          <w:lang w:eastAsia="zh-CN"/>
        </w:rPr>
        <w:t xml:space="preserve">Section </w:t>
      </w:r>
      <w:r w:rsidRPr="00846A44">
        <w:rPr>
          <w:rFonts w:ascii="Times New Roman" w:hAnsi="Times New Roman"/>
          <w:lang w:eastAsia="zh-CN"/>
        </w:rPr>
        <w:t>6.2.1.3 UE sounding procedure between component carriers</w:t>
      </w:r>
    </w:p>
    <w:p w14:paraId="3C3F4DF3" w14:textId="34988568" w:rsidR="006B5FFA" w:rsidRPr="00846A44" w:rsidRDefault="006B5FFA" w:rsidP="006B5FFA">
      <w:pPr>
        <w:pStyle w:val="ListParagraph"/>
        <w:numPr>
          <w:ilvl w:val="1"/>
          <w:numId w:val="26"/>
        </w:numPr>
        <w:rPr>
          <w:rFonts w:ascii="Times New Roman" w:hAnsi="Times New Roman"/>
          <w:lang w:eastAsia="zh-CN"/>
        </w:rPr>
      </w:pPr>
      <w:r w:rsidRPr="00846A44">
        <w:rPr>
          <w:rFonts w:ascii="Times New Roman" w:hAnsi="Times New Roman"/>
          <w:lang w:eastAsia="zh-CN"/>
        </w:rPr>
        <w:t xml:space="preserve">This section includes UE behaviors related to </w:t>
      </w:r>
      <w:r w:rsidRPr="00846A44">
        <w:rPr>
          <w:rFonts w:ascii="Times New Roman" w:hAnsi="Times New Roman"/>
          <w:lang w:eastAsia="zh-CN"/>
        </w:rPr>
        <w:t>valid resources for SRS transmission, depending on symbol and slot configurations in CA. Some of this maybe relevant for DAPS based HO solution. Careful review of the section may be needed to check for whether SRS transmission can be supported as part of DAPS based HO solution.</w:t>
      </w:r>
    </w:p>
    <w:p w14:paraId="58731A61" w14:textId="77777777" w:rsidR="006B5FFA" w:rsidRPr="00846A44" w:rsidRDefault="006B5FFA" w:rsidP="00940862">
      <w:pPr>
        <w:ind w:firstLine="288"/>
        <w:rPr>
          <w:sz w:val="22"/>
          <w:szCs w:val="22"/>
          <w:lang w:eastAsia="zh-CN"/>
        </w:rPr>
      </w:pPr>
    </w:p>
    <w:p w14:paraId="2018BA0C" w14:textId="256C413F" w:rsidR="007B06FD" w:rsidRDefault="006A1C81" w:rsidP="007B06FD">
      <w:pPr>
        <w:rPr>
          <w:sz w:val="22"/>
          <w:szCs w:val="22"/>
          <w:lang w:eastAsia="zh-CN"/>
        </w:rPr>
      </w:pPr>
      <w:r>
        <w:rPr>
          <w:sz w:val="22"/>
          <w:szCs w:val="22"/>
          <w:lang w:eastAsia="zh-CN"/>
        </w:rPr>
        <w:t>Based on the list above, we suggest that RAN1 review the appropriate sections and conclude on text proposal that need to be updated to support DAPS based HO procedure.</w:t>
      </w:r>
    </w:p>
    <w:p w14:paraId="0313B0A4" w14:textId="77777777" w:rsidR="006A1C81" w:rsidRPr="00846A44" w:rsidRDefault="006A1C81" w:rsidP="007B06FD">
      <w:pPr>
        <w:rPr>
          <w:sz w:val="22"/>
          <w:szCs w:val="22"/>
          <w:lang w:eastAsia="zh-CN"/>
        </w:rPr>
      </w:pPr>
    </w:p>
    <w:p w14:paraId="35065315" w14:textId="411E1377" w:rsidR="00AD5F58" w:rsidRPr="00AD5F58" w:rsidRDefault="00AD5F58" w:rsidP="00AD5F58">
      <w:pPr>
        <w:jc w:val="both"/>
        <w:rPr>
          <w:b/>
          <w:sz w:val="22"/>
          <w:szCs w:val="22"/>
        </w:rPr>
      </w:pPr>
      <w:r w:rsidRPr="00AD5F58">
        <w:rPr>
          <w:b/>
          <w:sz w:val="22"/>
          <w:szCs w:val="22"/>
        </w:rPr>
        <w:t xml:space="preserve">Proposal </w:t>
      </w:r>
      <w:r>
        <w:rPr>
          <w:b/>
          <w:sz w:val="22"/>
          <w:szCs w:val="22"/>
        </w:rPr>
        <w:t>1</w:t>
      </w:r>
      <w:r w:rsidRPr="00AD5F58">
        <w:rPr>
          <w:b/>
          <w:sz w:val="22"/>
          <w:szCs w:val="22"/>
        </w:rPr>
        <w:t>:</w:t>
      </w:r>
    </w:p>
    <w:p w14:paraId="0B540C44" w14:textId="531965C5" w:rsidR="00AD5F58" w:rsidRDefault="00AD5F58" w:rsidP="00AD5F5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CA/DC operations is the baseline for defining UE behavior for multiple cell concurrent connectivity for DAPS based HO solution.</w:t>
      </w:r>
    </w:p>
    <w:p w14:paraId="10621BCC" w14:textId="7FB6B29A" w:rsidR="00AD5F58" w:rsidRDefault="00AD5F58" w:rsidP="00AD5F58">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 xml:space="preserve">Any specific new UE behaviors required </w:t>
      </w:r>
      <w:r>
        <w:rPr>
          <w:rFonts w:ascii="Times New Roman" w:hAnsi="Times New Roman"/>
          <w:i/>
          <w:sz w:val="22"/>
          <w:szCs w:val="22"/>
          <w:lang w:eastAsia="zh-CN"/>
        </w:rPr>
        <w:t>(other than what is already supported by CA/DC operations)</w:t>
      </w:r>
      <w:r>
        <w:rPr>
          <w:rFonts w:ascii="Times New Roman" w:hAnsi="Times New Roman"/>
          <w:i/>
          <w:sz w:val="22"/>
          <w:szCs w:val="22"/>
          <w:lang w:eastAsia="zh-CN"/>
        </w:rPr>
        <w:t xml:space="preserve"> for DAPS based HO solutions is FFS.</w:t>
      </w:r>
    </w:p>
    <w:p w14:paraId="23229CA7" w14:textId="6F40722F" w:rsidR="00AD5F58" w:rsidRDefault="00AD5F58" w:rsidP="00AD5F5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Review TS38.213 Section 7.5, 7.6, 8.1, 9 and TS38.214 Section 6.2.1.3 for any required changes for DAPS based HO solution.</w:t>
      </w:r>
    </w:p>
    <w:p w14:paraId="087B0CEE" w14:textId="77777777" w:rsidR="00846A44" w:rsidRDefault="00846A44" w:rsidP="007B06FD">
      <w:pPr>
        <w:rPr>
          <w:sz w:val="22"/>
          <w:szCs w:val="22"/>
          <w:lang w:eastAsia="zh-CN"/>
        </w:rPr>
      </w:pPr>
    </w:p>
    <w:p w14:paraId="49D8F457" w14:textId="77777777" w:rsidR="00AD5F58" w:rsidRPr="00846A44" w:rsidRDefault="00AD5F58" w:rsidP="007B06FD">
      <w:pPr>
        <w:rPr>
          <w:sz w:val="22"/>
          <w:szCs w:val="22"/>
          <w:lang w:eastAsia="zh-CN"/>
        </w:rPr>
      </w:pPr>
    </w:p>
    <w:p w14:paraId="1C067503" w14:textId="44CEE038" w:rsidR="00846A44" w:rsidRPr="00846A44" w:rsidRDefault="00846A44" w:rsidP="00846A44">
      <w:pPr>
        <w:pStyle w:val="Heading2"/>
        <w:rPr>
          <w:lang w:val="en-US" w:eastAsia="zh-CN"/>
        </w:rPr>
      </w:pPr>
      <w:r w:rsidRPr="00846A44">
        <w:rPr>
          <w:lang w:val="en-US" w:eastAsia="zh-CN"/>
        </w:rPr>
        <w:t>2.</w:t>
      </w:r>
      <w:r w:rsidRPr="00846A44">
        <w:rPr>
          <w:lang w:val="en-US" w:eastAsia="zh-CN"/>
        </w:rPr>
        <w:t>2</w:t>
      </w:r>
      <w:r w:rsidRPr="00846A44">
        <w:rPr>
          <w:lang w:val="en-US" w:eastAsia="zh-CN"/>
        </w:rPr>
        <w:t xml:space="preserve"> </w:t>
      </w:r>
      <w:r w:rsidRPr="00846A44">
        <w:rPr>
          <w:lang w:val="en-US" w:eastAsia="zh-CN"/>
        </w:rPr>
        <w:t>Support of Uplink Signal/Channel Combinations</w:t>
      </w:r>
    </w:p>
    <w:p w14:paraId="15FBA97A" w14:textId="77777777" w:rsidR="009B5750" w:rsidRPr="00E55F41" w:rsidRDefault="009B5750" w:rsidP="009B5750">
      <w:pPr>
        <w:pStyle w:val="Doc-text2"/>
        <w:ind w:left="0" w:firstLine="0"/>
        <w:rPr>
          <w:b/>
        </w:rPr>
      </w:pPr>
      <w:r w:rsidRPr="00E55F41">
        <w:rPr>
          <w:b/>
        </w:rPr>
        <w:t>Agreements from RAN2 #10</w:t>
      </w:r>
      <w:r>
        <w:rPr>
          <w:b/>
        </w:rPr>
        <w:t>6</w:t>
      </w:r>
    </w:p>
    <w:tbl>
      <w:tblPr>
        <w:tblStyle w:val="TableGrid"/>
        <w:tblW w:w="0" w:type="auto"/>
        <w:tblLook w:val="04A0" w:firstRow="1" w:lastRow="0" w:firstColumn="1" w:lastColumn="0" w:noHBand="0" w:noVBand="1"/>
      </w:tblPr>
      <w:tblGrid>
        <w:gridCol w:w="9962"/>
      </w:tblGrid>
      <w:tr w:rsidR="009B5750" w14:paraId="4D18DB68" w14:textId="77777777" w:rsidTr="00DD13A4">
        <w:tc>
          <w:tcPr>
            <w:tcW w:w="9962" w:type="dxa"/>
          </w:tcPr>
          <w:p w14:paraId="72A16823" w14:textId="77777777" w:rsidR="009B5750" w:rsidRPr="0061051C" w:rsidRDefault="009B5750" w:rsidP="00DD13A4">
            <w:pPr>
              <w:spacing w:before="0" w:after="0" w:line="240" w:lineRule="auto"/>
              <w:rPr>
                <w:bCs/>
                <w:sz w:val="22"/>
                <w:szCs w:val="22"/>
                <w:lang w:eastAsia="zh-CN"/>
              </w:rPr>
            </w:pPr>
            <w:r w:rsidRPr="0061051C">
              <w:rPr>
                <w:bCs/>
                <w:sz w:val="22"/>
                <w:szCs w:val="22"/>
                <w:lang w:eastAsia="zh-CN"/>
              </w:rPr>
              <w:t>Agreements</w:t>
            </w:r>
            <w:r>
              <w:rPr>
                <w:bCs/>
                <w:sz w:val="22"/>
                <w:szCs w:val="22"/>
                <w:lang w:eastAsia="zh-CN"/>
              </w:rPr>
              <w:t>:</w:t>
            </w:r>
          </w:p>
          <w:p w14:paraId="3524F71C" w14:textId="77777777" w:rsidR="009B5750" w:rsidRPr="0061051C" w:rsidRDefault="009B5750" w:rsidP="00DD13A4">
            <w:pPr>
              <w:spacing w:before="0" w:after="0" w:line="240" w:lineRule="auto"/>
              <w:rPr>
                <w:bCs/>
                <w:sz w:val="22"/>
                <w:szCs w:val="22"/>
                <w:lang w:eastAsia="zh-CN"/>
              </w:rPr>
            </w:pPr>
            <w:r w:rsidRPr="0061051C">
              <w:rPr>
                <w:bCs/>
                <w:sz w:val="22"/>
                <w:szCs w:val="22"/>
                <w:lang w:eastAsia="zh-CN"/>
              </w:rPr>
              <w:t>1</w:t>
            </w:r>
            <w:r w:rsidRPr="0061051C">
              <w:rPr>
                <w:bCs/>
                <w:sz w:val="22"/>
                <w:szCs w:val="22"/>
                <w:lang w:eastAsia="zh-CN"/>
              </w:rPr>
              <w:tab/>
              <w:t>PDCP packet duplication does not need to be supported in combination with the HO interruption solution (but doesn't preclude that it might be possible to support it and it may be beneficial in some cases)</w:t>
            </w:r>
          </w:p>
          <w:p w14:paraId="6628B254" w14:textId="77777777" w:rsidR="009B5750" w:rsidRPr="0061051C" w:rsidRDefault="009B5750" w:rsidP="00DD13A4">
            <w:pPr>
              <w:spacing w:before="0" w:after="0" w:line="240" w:lineRule="auto"/>
              <w:rPr>
                <w:bCs/>
                <w:sz w:val="22"/>
                <w:szCs w:val="22"/>
                <w:lang w:eastAsia="zh-CN"/>
              </w:rPr>
            </w:pPr>
            <w:r w:rsidRPr="0061051C">
              <w:rPr>
                <w:bCs/>
                <w:sz w:val="22"/>
                <w:szCs w:val="22"/>
                <w:lang w:eastAsia="zh-CN"/>
              </w:rPr>
              <w:t>2</w:t>
            </w:r>
            <w:r w:rsidRPr="0061051C">
              <w:rPr>
                <w:bCs/>
                <w:sz w:val="22"/>
                <w:szCs w:val="22"/>
                <w:lang w:eastAsia="zh-CN"/>
              </w:rPr>
              <w:tab/>
              <w:t xml:space="preserve">Simultaneous UL PUSCH transmission does not need to be supported for the HO interruption solution. </w:t>
            </w:r>
          </w:p>
          <w:p w14:paraId="424E3375" w14:textId="77777777" w:rsidR="009B5750" w:rsidRDefault="009B5750" w:rsidP="00DD13A4">
            <w:pPr>
              <w:spacing w:before="0" w:after="0" w:line="240" w:lineRule="auto"/>
              <w:rPr>
                <w:bCs/>
                <w:sz w:val="22"/>
                <w:szCs w:val="22"/>
                <w:lang w:eastAsia="zh-CN"/>
              </w:rPr>
            </w:pPr>
            <w:r w:rsidRPr="0061051C">
              <w:rPr>
                <w:bCs/>
                <w:sz w:val="22"/>
                <w:szCs w:val="22"/>
                <w:lang w:eastAsia="zh-CN"/>
              </w:rPr>
              <w:t>3</w:t>
            </w:r>
            <w:r w:rsidRPr="0061051C">
              <w:rPr>
                <w:bCs/>
                <w:sz w:val="22"/>
                <w:szCs w:val="22"/>
                <w:lang w:eastAsia="zh-CN"/>
              </w:rPr>
              <w:tab/>
              <w:t>There is a point in time where the UL PUSCH switches from source to target.</w:t>
            </w:r>
          </w:p>
        </w:tc>
      </w:tr>
    </w:tbl>
    <w:p w14:paraId="4DA5FEB2" w14:textId="77777777" w:rsidR="009B5750" w:rsidRDefault="009B5750" w:rsidP="009B5750">
      <w:pPr>
        <w:rPr>
          <w:bCs/>
          <w:sz w:val="22"/>
          <w:szCs w:val="22"/>
          <w:lang w:eastAsia="zh-CN"/>
        </w:rPr>
      </w:pPr>
    </w:p>
    <w:p w14:paraId="1C38E192" w14:textId="3D2C44FA" w:rsidR="009B5750" w:rsidRDefault="009B5750" w:rsidP="007B06FD">
      <w:pPr>
        <w:rPr>
          <w:sz w:val="22"/>
          <w:szCs w:val="22"/>
          <w:lang w:eastAsia="zh-CN"/>
        </w:rPr>
      </w:pPr>
      <w:r>
        <w:rPr>
          <w:sz w:val="22"/>
          <w:szCs w:val="22"/>
          <w:lang w:eastAsia="zh-CN"/>
        </w:rPr>
        <w:t>In RAN2 #106, it was agreed that simultaneous UL PUSCH transmission does not need to be supported (see agreement above). However, this does not imply that there would be no simultaneous transmissions in the uplink. Even if there are not data traffic in the uplink, UE needs to transmit signals to support downlink transmissions. Most notably, PUCCH (HARQ-ACK and CSI), PUSCH (CSI), and SRS. This means that according to agreements in RAN2 so far while UE transmits PUSCH to one of the cells, it may need to transmit PUSCH for CSI, PUCCH for HARQ-ACK and/or CSI, and SRS in the other cell.</w:t>
      </w:r>
    </w:p>
    <w:p w14:paraId="62C36D7A" w14:textId="2061BC30" w:rsidR="009B5750" w:rsidRDefault="009B5750" w:rsidP="007B06FD">
      <w:pPr>
        <w:rPr>
          <w:sz w:val="22"/>
          <w:szCs w:val="22"/>
          <w:lang w:eastAsia="zh-CN"/>
        </w:rPr>
      </w:pPr>
      <w:r>
        <w:rPr>
          <w:sz w:val="22"/>
          <w:szCs w:val="22"/>
          <w:lang w:eastAsia="zh-CN"/>
        </w:rPr>
        <w:lastRenderedPageBreak/>
        <w:t xml:space="preserve">From the previous RAN1 discussions, it was not clear whether there was a common understanding of the </w:t>
      </w:r>
      <w:r w:rsidR="00AD5F58">
        <w:rPr>
          <w:sz w:val="22"/>
          <w:szCs w:val="22"/>
          <w:lang w:eastAsia="zh-CN"/>
        </w:rPr>
        <w:t>channel multiplexing cases</w:t>
      </w:r>
      <w:r>
        <w:rPr>
          <w:sz w:val="22"/>
          <w:szCs w:val="22"/>
          <w:lang w:eastAsia="zh-CN"/>
        </w:rPr>
        <w:t xml:space="preserve"> that DAPS based HO solution may need to </w:t>
      </w:r>
      <w:r w:rsidR="00AD5F58">
        <w:rPr>
          <w:sz w:val="22"/>
          <w:szCs w:val="22"/>
          <w:lang w:eastAsia="zh-CN"/>
        </w:rPr>
        <w:t>support. Therefore, we believe there is value in getting a conclusion of the common understanding of the required channel multiplexing cases.</w:t>
      </w:r>
    </w:p>
    <w:p w14:paraId="0F6492D5" w14:textId="77777777" w:rsidR="00AD5F58" w:rsidRDefault="00AD5F58" w:rsidP="007B06FD">
      <w:pPr>
        <w:rPr>
          <w:sz w:val="22"/>
          <w:szCs w:val="22"/>
          <w:lang w:eastAsia="zh-CN"/>
        </w:rPr>
      </w:pPr>
    </w:p>
    <w:p w14:paraId="607D49DD" w14:textId="4187879D" w:rsidR="00AD5F58" w:rsidRPr="00AD5F58" w:rsidRDefault="00AD5F58" w:rsidP="00AD5F58">
      <w:pPr>
        <w:jc w:val="both"/>
        <w:rPr>
          <w:b/>
          <w:sz w:val="22"/>
          <w:szCs w:val="22"/>
        </w:rPr>
      </w:pPr>
      <w:r w:rsidRPr="00AD5F58">
        <w:rPr>
          <w:b/>
          <w:sz w:val="22"/>
          <w:szCs w:val="22"/>
        </w:rPr>
        <w:t>Proposal 2:</w:t>
      </w:r>
    </w:p>
    <w:p w14:paraId="054DF52E" w14:textId="77777777" w:rsidR="00AD5F58" w:rsidRDefault="00AD5F58" w:rsidP="00AD5F5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Conclusion:</w:t>
      </w:r>
    </w:p>
    <w:p w14:paraId="773F1D7B" w14:textId="45D33D77" w:rsidR="00AD5F58" w:rsidRDefault="00AD5F58" w:rsidP="00AD5F58">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RAN1 assumes PUSCH + SRS, PUSCH + PUCCH, and PUSCH + PUSCH (CSI only) channel multiplexing cases are supported for DAPS based HO solution.</w:t>
      </w:r>
    </w:p>
    <w:p w14:paraId="6FA616A1" w14:textId="77777777" w:rsidR="007B06FD" w:rsidRPr="00846A44" w:rsidRDefault="007B06FD" w:rsidP="007B06FD">
      <w:pPr>
        <w:rPr>
          <w:sz w:val="22"/>
          <w:szCs w:val="22"/>
          <w:lang w:eastAsia="zh-CN"/>
        </w:rPr>
      </w:pPr>
    </w:p>
    <w:p w14:paraId="3FAF2A35" w14:textId="5748065E" w:rsidR="00846A44" w:rsidRPr="00846A44" w:rsidRDefault="00846A44" w:rsidP="00846A44">
      <w:pPr>
        <w:pStyle w:val="Heading2"/>
        <w:rPr>
          <w:lang w:val="en-US" w:eastAsia="zh-CN"/>
        </w:rPr>
      </w:pPr>
      <w:r w:rsidRPr="00846A44">
        <w:rPr>
          <w:lang w:val="en-US" w:eastAsia="zh-CN"/>
        </w:rPr>
        <w:t>2.</w:t>
      </w:r>
      <w:r w:rsidR="009B5750">
        <w:rPr>
          <w:lang w:val="en-US" w:eastAsia="zh-CN"/>
        </w:rPr>
        <w:t>3</w:t>
      </w:r>
      <w:r w:rsidRPr="00846A44">
        <w:rPr>
          <w:lang w:val="en-US" w:eastAsia="zh-CN"/>
        </w:rPr>
        <w:t xml:space="preserve"> </w:t>
      </w:r>
      <w:r w:rsidRPr="00846A44">
        <w:rPr>
          <w:lang w:val="en-US" w:eastAsia="zh-CN"/>
        </w:rPr>
        <w:t>UE Capability Signaling</w:t>
      </w:r>
    </w:p>
    <w:p w14:paraId="781E41A7" w14:textId="072A71AA" w:rsidR="00846A44" w:rsidRDefault="00A126F7" w:rsidP="007B06FD">
      <w:pPr>
        <w:rPr>
          <w:sz w:val="22"/>
          <w:szCs w:val="22"/>
          <w:lang w:eastAsia="zh-CN"/>
        </w:rPr>
      </w:pPr>
      <w:r>
        <w:rPr>
          <w:sz w:val="22"/>
          <w:szCs w:val="22"/>
          <w:lang w:eastAsia="zh-CN"/>
        </w:rPr>
        <w:t>In RAN1 #98, it was agreed to support separate capability signaling for DAPS based HO solution from regular CA/DC combination capability signaling. The main motivation was to differentiate the capability even though functionality wise CA/DC combination capability could be similar.</w:t>
      </w:r>
    </w:p>
    <w:p w14:paraId="66E20017" w14:textId="33A3F911" w:rsidR="00A126F7" w:rsidRDefault="00A126F7" w:rsidP="007B06FD">
      <w:pPr>
        <w:rPr>
          <w:sz w:val="22"/>
          <w:szCs w:val="22"/>
          <w:lang w:eastAsia="zh-CN"/>
        </w:rPr>
      </w:pPr>
      <w:r>
        <w:rPr>
          <w:sz w:val="22"/>
          <w:szCs w:val="22"/>
          <w:lang w:eastAsia="zh-CN"/>
        </w:rPr>
        <w:t>Additionally, RAN4 has concluded that dual connectivity based HO solutions would be only possible if there are spare RF resources available at the UE. The specific scenarios in which UE has spare RF resources for various scenarios, such as single cell operations, CA operations, DC operation, and CA+DC operation, is expected to be extremely difficult and RAN1 and RAN4 may not have sufficient time to complete the NR mobility enhancement WI within Rel-16 timeframe.</w:t>
      </w:r>
    </w:p>
    <w:p w14:paraId="280DC74F" w14:textId="45828BDA" w:rsidR="00A126F7" w:rsidRDefault="00A126F7" w:rsidP="007B06FD">
      <w:pPr>
        <w:rPr>
          <w:sz w:val="22"/>
          <w:szCs w:val="22"/>
          <w:lang w:eastAsia="zh-CN"/>
        </w:rPr>
      </w:pPr>
      <w:r>
        <w:rPr>
          <w:sz w:val="22"/>
          <w:szCs w:val="22"/>
          <w:lang w:eastAsia="zh-CN"/>
        </w:rPr>
        <w:t>Given that DAPS based HO solutions are aimed at providing continuous connectivity for cell edge users performing HO, it may not be essential to maintain connectivity for all serving cells. More specifically, although UE maintains connectivity for PCell and PSCell, the need for UE keep connectivity for SCell is questionable. If UE does not need to maintain SCell connection during DAPS based HO, it could potentially simplify the situations in which UE has spare RF resources available significantly.</w:t>
      </w:r>
    </w:p>
    <w:p w14:paraId="0EED6D30" w14:textId="03B66361" w:rsidR="00A126F7" w:rsidRDefault="00A126F7" w:rsidP="007B06FD">
      <w:pPr>
        <w:rPr>
          <w:sz w:val="22"/>
          <w:szCs w:val="22"/>
          <w:lang w:eastAsia="zh-CN"/>
        </w:rPr>
      </w:pPr>
      <w:r>
        <w:rPr>
          <w:sz w:val="22"/>
          <w:szCs w:val="22"/>
          <w:lang w:eastAsia="zh-CN"/>
        </w:rPr>
        <w:t>For example, it would be safe to assume that UE capable of performing inter-band CA would have spare RF resources as long as two cell involved in DAPS based HO are from each of the bands of the inter-band CA.</w:t>
      </w:r>
      <w:r w:rsidR="00D860D7">
        <w:rPr>
          <w:sz w:val="22"/>
          <w:szCs w:val="22"/>
          <w:lang w:eastAsia="zh-CN"/>
        </w:rPr>
        <w:t xml:space="preserve"> Therefore, the UE capability signaling for DAPS based HO solution could simply be indicating CA/DC scenarios in which UE may be able to support DAPS based HO. No further considerations to whether UE has extra RF resources or not may not be needed.</w:t>
      </w:r>
    </w:p>
    <w:p w14:paraId="062A4CF2" w14:textId="3AF57462" w:rsidR="00D860D7" w:rsidRDefault="00D860D7" w:rsidP="007B06FD">
      <w:pPr>
        <w:rPr>
          <w:sz w:val="22"/>
          <w:szCs w:val="22"/>
          <w:lang w:eastAsia="zh-CN"/>
        </w:rPr>
      </w:pPr>
      <w:r>
        <w:rPr>
          <w:sz w:val="22"/>
          <w:szCs w:val="22"/>
          <w:lang w:eastAsia="zh-CN"/>
        </w:rPr>
        <w:t>The above approach is able to resolve UE capability signaling for inter-frequency HO cases, but is not able to address intra-frequency HO cases. Although RAN1 has achieved some progress, RAN1 has not completely concluded on the scenarios in which UE is able to perform dual connectivity for intra-frequency HO. We suggest to also conclude this issue and finalize the required UE capability signaling.</w:t>
      </w:r>
    </w:p>
    <w:p w14:paraId="300FBC05" w14:textId="6F47CF78" w:rsidR="00D860D7" w:rsidRDefault="00D860D7" w:rsidP="007B06FD">
      <w:pPr>
        <w:rPr>
          <w:sz w:val="22"/>
          <w:szCs w:val="22"/>
          <w:lang w:eastAsia="zh-CN"/>
        </w:rPr>
      </w:pPr>
      <w:r>
        <w:rPr>
          <w:sz w:val="22"/>
          <w:szCs w:val="22"/>
          <w:lang w:eastAsia="zh-CN"/>
        </w:rPr>
        <w:t xml:space="preserve">Assuming that RAN1 completes the feasibility conditions in which UE may be able to support intra-frequency HO cases, we propose to capture the conditions in RAN1 and/or RAN2 specification. Assuming that feasibility conditions are simple list of conditions, </w:t>
      </w:r>
      <w:r w:rsidR="006A1C81">
        <w:rPr>
          <w:sz w:val="22"/>
          <w:szCs w:val="22"/>
          <w:lang w:eastAsia="zh-CN"/>
        </w:rPr>
        <w:t>we may be able to indicate the support of intra-frequency DAPS based HO procedure (under the conditions and restrictions defined) for a cell for each CA/DC band combination.</w:t>
      </w:r>
    </w:p>
    <w:p w14:paraId="66ACD83E" w14:textId="28CEFF62" w:rsidR="009C7A08" w:rsidRPr="00846A44" w:rsidRDefault="009C7A08" w:rsidP="007B06FD">
      <w:pPr>
        <w:rPr>
          <w:sz w:val="22"/>
          <w:szCs w:val="22"/>
          <w:lang w:eastAsia="zh-CN"/>
        </w:rPr>
      </w:pPr>
    </w:p>
    <w:p w14:paraId="2E7675A0" w14:textId="148EFF3B" w:rsidR="00BB6D58" w:rsidRPr="00846A44" w:rsidRDefault="00D860D7" w:rsidP="00BB6D58">
      <w:pPr>
        <w:jc w:val="both"/>
        <w:rPr>
          <w:b/>
          <w:sz w:val="22"/>
          <w:szCs w:val="22"/>
        </w:rPr>
      </w:pPr>
      <w:r>
        <w:rPr>
          <w:b/>
          <w:sz w:val="22"/>
          <w:szCs w:val="22"/>
        </w:rPr>
        <w:t>Proposal 3</w:t>
      </w:r>
      <w:r w:rsidR="00BB6D58" w:rsidRPr="00846A44">
        <w:rPr>
          <w:b/>
          <w:sz w:val="22"/>
          <w:szCs w:val="22"/>
        </w:rPr>
        <w:t>:</w:t>
      </w:r>
    </w:p>
    <w:p w14:paraId="118B41B7" w14:textId="4E9BB675" w:rsidR="00BB6D58" w:rsidRDefault="00D860D7" w:rsidP="00BB6D5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RAN1 recommends that no SCell are active during DAPS based HO procedure and UE only need to maintain connectivity with PCell and PSCell during DAPS based HO procedure.</w:t>
      </w:r>
    </w:p>
    <w:p w14:paraId="1EC3CC6E" w14:textId="63B40432" w:rsidR="00D860D7" w:rsidRDefault="00D860D7" w:rsidP="00D860D7">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Send an LS to RAN2 to seek confirmation on RAN1 recommendation.</w:t>
      </w:r>
    </w:p>
    <w:p w14:paraId="46B3886F" w14:textId="0228E16E" w:rsidR="00D860D7" w:rsidRDefault="00D860D7" w:rsidP="00D860D7">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lastRenderedPageBreak/>
        <w:t xml:space="preserve">For inter-frequency HO cases, RAN1 assumes </w:t>
      </w:r>
      <w:r w:rsidR="006A1C81">
        <w:rPr>
          <w:rFonts w:ascii="Times New Roman" w:hAnsi="Times New Roman"/>
          <w:i/>
          <w:sz w:val="22"/>
          <w:szCs w:val="22"/>
          <w:lang w:eastAsia="zh-CN"/>
        </w:rPr>
        <w:t xml:space="preserve">an </w:t>
      </w:r>
      <w:r>
        <w:rPr>
          <w:rFonts w:ascii="Times New Roman" w:hAnsi="Times New Roman"/>
          <w:i/>
          <w:sz w:val="22"/>
          <w:szCs w:val="22"/>
          <w:lang w:eastAsia="zh-CN"/>
        </w:rPr>
        <w:t>indication of whether the UE supports DAPS based HO procedure between two cells for each CA/DC band combination</w:t>
      </w:r>
      <w:r w:rsidR="006A1C81">
        <w:rPr>
          <w:rFonts w:ascii="Times New Roman" w:hAnsi="Times New Roman"/>
          <w:i/>
          <w:sz w:val="22"/>
          <w:szCs w:val="22"/>
          <w:lang w:eastAsia="zh-CN"/>
        </w:rPr>
        <w:t xml:space="preserve"> is sufficient to capability signaling</w:t>
      </w:r>
      <w:r>
        <w:rPr>
          <w:rFonts w:ascii="Times New Roman" w:hAnsi="Times New Roman"/>
          <w:i/>
          <w:sz w:val="22"/>
          <w:szCs w:val="22"/>
          <w:lang w:eastAsia="zh-CN"/>
        </w:rPr>
        <w:t>.</w:t>
      </w:r>
    </w:p>
    <w:p w14:paraId="31050A43" w14:textId="122A671B" w:rsidR="00D860D7" w:rsidRDefault="00D860D7" w:rsidP="00D860D7">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 xml:space="preserve">For intra-frequency HO cases, </w:t>
      </w:r>
      <w:r w:rsidR="006A1C81">
        <w:rPr>
          <w:rFonts w:ascii="Times New Roman" w:hAnsi="Times New Roman"/>
          <w:i/>
          <w:sz w:val="22"/>
          <w:szCs w:val="22"/>
          <w:lang w:eastAsia="zh-CN"/>
        </w:rPr>
        <w:t xml:space="preserve">RAN1 assumes </w:t>
      </w:r>
      <w:r w:rsidR="006A1C81">
        <w:rPr>
          <w:rFonts w:ascii="Times New Roman" w:hAnsi="Times New Roman"/>
          <w:i/>
          <w:sz w:val="22"/>
          <w:szCs w:val="22"/>
          <w:lang w:eastAsia="zh-CN"/>
        </w:rPr>
        <w:t xml:space="preserve">an </w:t>
      </w:r>
      <w:r w:rsidR="006A1C81">
        <w:rPr>
          <w:rFonts w:ascii="Times New Roman" w:hAnsi="Times New Roman"/>
          <w:i/>
          <w:sz w:val="22"/>
          <w:szCs w:val="22"/>
          <w:lang w:eastAsia="zh-CN"/>
        </w:rPr>
        <w:t>indication</w:t>
      </w:r>
      <w:r w:rsidR="006A1C81">
        <w:rPr>
          <w:rFonts w:ascii="Times New Roman" w:hAnsi="Times New Roman"/>
          <w:i/>
          <w:sz w:val="22"/>
          <w:szCs w:val="22"/>
          <w:lang w:eastAsia="zh-CN"/>
        </w:rPr>
        <w:t>, which is separate from inter-frequency HO cases,</w:t>
      </w:r>
      <w:r w:rsidR="006A1C81">
        <w:rPr>
          <w:rFonts w:ascii="Times New Roman" w:hAnsi="Times New Roman"/>
          <w:i/>
          <w:sz w:val="22"/>
          <w:szCs w:val="22"/>
          <w:lang w:eastAsia="zh-CN"/>
        </w:rPr>
        <w:t xml:space="preserve"> </w:t>
      </w:r>
      <w:r w:rsidR="006A1C81">
        <w:rPr>
          <w:rFonts w:ascii="Times New Roman" w:hAnsi="Times New Roman"/>
          <w:i/>
          <w:sz w:val="22"/>
          <w:szCs w:val="22"/>
          <w:lang w:eastAsia="zh-CN"/>
        </w:rPr>
        <w:t xml:space="preserve">of </w:t>
      </w:r>
      <w:r w:rsidR="006A1C81">
        <w:rPr>
          <w:rFonts w:ascii="Times New Roman" w:hAnsi="Times New Roman"/>
          <w:i/>
          <w:sz w:val="22"/>
          <w:szCs w:val="22"/>
          <w:lang w:eastAsia="zh-CN"/>
        </w:rPr>
        <w:t>whether the UE supports DAPS based HO procedure between two cells</w:t>
      </w:r>
      <w:r w:rsidR="006A1C81">
        <w:rPr>
          <w:rFonts w:ascii="Times New Roman" w:hAnsi="Times New Roman"/>
          <w:i/>
          <w:sz w:val="22"/>
          <w:szCs w:val="22"/>
          <w:lang w:eastAsia="zh-CN"/>
        </w:rPr>
        <w:t xml:space="preserve"> in the same frequency and under specific conditions </w:t>
      </w:r>
      <w:r w:rsidR="006A1C81">
        <w:rPr>
          <w:rFonts w:ascii="Times New Roman" w:hAnsi="Times New Roman"/>
          <w:i/>
          <w:sz w:val="22"/>
          <w:szCs w:val="22"/>
          <w:lang w:eastAsia="zh-CN"/>
        </w:rPr>
        <w:t>for each CA/DC band combination</w:t>
      </w:r>
      <w:r w:rsidR="006A1C81">
        <w:rPr>
          <w:rFonts w:ascii="Times New Roman" w:hAnsi="Times New Roman"/>
          <w:i/>
          <w:sz w:val="22"/>
          <w:szCs w:val="22"/>
          <w:lang w:eastAsia="zh-CN"/>
        </w:rPr>
        <w:t xml:space="preserve"> is sufficient.</w:t>
      </w:r>
    </w:p>
    <w:p w14:paraId="5465DE0A" w14:textId="689561CA" w:rsidR="006A1C81" w:rsidRDefault="006A1C81" w:rsidP="006A1C81">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The details on the conditions in which intra-frequency DAPS based HO procedure is feasible is FFS.</w:t>
      </w:r>
    </w:p>
    <w:p w14:paraId="5A64D03C" w14:textId="45D573F9" w:rsidR="006A1C81" w:rsidRPr="00846A44" w:rsidRDefault="006A1C81" w:rsidP="006A1C81">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The details of the physical layer restriction during the intra-frequency DAPS based HO procedure is FFS.</w:t>
      </w:r>
    </w:p>
    <w:p w14:paraId="0E5FA953" w14:textId="77777777" w:rsidR="00D91E9C" w:rsidRPr="00846A44" w:rsidRDefault="00D91E9C" w:rsidP="008F20D9">
      <w:pPr>
        <w:rPr>
          <w:lang w:eastAsia="zh-CN"/>
        </w:rPr>
      </w:pPr>
    </w:p>
    <w:p w14:paraId="06EF9E96" w14:textId="77777777" w:rsidR="00D91E9C" w:rsidRPr="00846A44" w:rsidRDefault="00D91E9C" w:rsidP="008F20D9">
      <w:pPr>
        <w:rPr>
          <w:lang w:eastAsia="zh-CN"/>
        </w:rPr>
      </w:pPr>
    </w:p>
    <w:p w14:paraId="123AA60A" w14:textId="77777777" w:rsidR="007C45D9" w:rsidRPr="00846A44" w:rsidRDefault="007C45D9" w:rsidP="00E060F9">
      <w:pPr>
        <w:pStyle w:val="Heading1"/>
        <w:numPr>
          <w:ilvl w:val="0"/>
          <w:numId w:val="2"/>
        </w:numPr>
        <w:ind w:left="360"/>
        <w:rPr>
          <w:rFonts w:cs="Arial"/>
          <w:sz w:val="32"/>
          <w:szCs w:val="32"/>
          <w:lang w:val="en-US"/>
        </w:rPr>
      </w:pPr>
      <w:r w:rsidRPr="00846A44">
        <w:rPr>
          <w:rFonts w:cs="Arial"/>
          <w:sz w:val="32"/>
          <w:szCs w:val="32"/>
          <w:lang w:val="en-US"/>
        </w:rPr>
        <w:t>Conclusions</w:t>
      </w:r>
    </w:p>
    <w:p w14:paraId="6F00829B" w14:textId="1A7EF7CE" w:rsidR="007C45D9" w:rsidRPr="00846A44" w:rsidRDefault="009945CF" w:rsidP="009945CF">
      <w:pPr>
        <w:rPr>
          <w:sz w:val="22"/>
          <w:szCs w:val="22"/>
          <w:lang w:eastAsia="zh-CN"/>
        </w:rPr>
      </w:pPr>
      <w:r w:rsidRPr="00846A44">
        <w:rPr>
          <w:sz w:val="22"/>
          <w:szCs w:val="22"/>
          <w:lang w:eastAsia="zh-CN"/>
        </w:rPr>
        <w:tab/>
      </w:r>
      <w:r w:rsidR="007C45D9" w:rsidRPr="00846A44">
        <w:rPr>
          <w:sz w:val="22"/>
          <w:szCs w:val="22"/>
          <w:lang w:eastAsia="zh-CN"/>
        </w:rPr>
        <w:t>In this contri</w:t>
      </w:r>
      <w:r w:rsidR="00E1169D" w:rsidRPr="00846A44">
        <w:rPr>
          <w:sz w:val="22"/>
          <w:szCs w:val="22"/>
          <w:lang w:eastAsia="zh-CN"/>
        </w:rPr>
        <w:t xml:space="preserve">bution, we discussed issues on </w:t>
      </w:r>
      <w:r w:rsidR="00C8172E" w:rsidRPr="00846A44">
        <w:rPr>
          <w:sz w:val="22"/>
          <w:szCs w:val="22"/>
          <w:lang w:eastAsia="zh-CN"/>
        </w:rPr>
        <w:t>NR mobility enhancement WI</w:t>
      </w:r>
      <w:r w:rsidR="008B2C7E" w:rsidRPr="00846A44">
        <w:rPr>
          <w:sz w:val="22"/>
          <w:szCs w:val="22"/>
          <w:lang w:eastAsia="zh-CN"/>
        </w:rPr>
        <w:t>. Our proposal</w:t>
      </w:r>
      <w:r w:rsidR="00047F74" w:rsidRPr="00846A44">
        <w:rPr>
          <w:sz w:val="22"/>
          <w:szCs w:val="22"/>
          <w:lang w:eastAsia="zh-CN"/>
        </w:rPr>
        <w:t>s</w:t>
      </w:r>
      <w:r w:rsidR="007C45D9" w:rsidRPr="00846A44">
        <w:rPr>
          <w:sz w:val="22"/>
          <w:szCs w:val="22"/>
          <w:lang w:eastAsia="zh-CN"/>
        </w:rPr>
        <w:t xml:space="preserve"> </w:t>
      </w:r>
      <w:r w:rsidR="00047F74" w:rsidRPr="00846A44">
        <w:rPr>
          <w:sz w:val="22"/>
          <w:szCs w:val="22"/>
          <w:lang w:eastAsia="zh-CN"/>
        </w:rPr>
        <w:t xml:space="preserve">are </w:t>
      </w:r>
      <w:r w:rsidR="00B1220F" w:rsidRPr="00846A44">
        <w:rPr>
          <w:sz w:val="22"/>
          <w:szCs w:val="22"/>
          <w:lang w:eastAsia="zh-CN"/>
        </w:rPr>
        <w:t>summarized</w:t>
      </w:r>
      <w:r w:rsidR="007C45D9" w:rsidRPr="00846A44">
        <w:rPr>
          <w:sz w:val="22"/>
          <w:szCs w:val="22"/>
          <w:lang w:eastAsia="zh-CN"/>
        </w:rPr>
        <w:t xml:space="preserve"> as below:</w:t>
      </w:r>
    </w:p>
    <w:p w14:paraId="133674F1" w14:textId="77777777" w:rsidR="00E075D8" w:rsidRPr="00AD5F58" w:rsidRDefault="00E075D8" w:rsidP="00E075D8">
      <w:pPr>
        <w:jc w:val="both"/>
        <w:rPr>
          <w:b/>
          <w:sz w:val="22"/>
          <w:szCs w:val="22"/>
        </w:rPr>
      </w:pPr>
      <w:r w:rsidRPr="00AD5F58">
        <w:rPr>
          <w:b/>
          <w:sz w:val="22"/>
          <w:szCs w:val="22"/>
        </w:rPr>
        <w:t xml:space="preserve">Proposal </w:t>
      </w:r>
      <w:r>
        <w:rPr>
          <w:b/>
          <w:sz w:val="22"/>
          <w:szCs w:val="22"/>
        </w:rPr>
        <w:t>1</w:t>
      </w:r>
      <w:r w:rsidRPr="00AD5F58">
        <w:rPr>
          <w:b/>
          <w:sz w:val="22"/>
          <w:szCs w:val="22"/>
        </w:rPr>
        <w:t>:</w:t>
      </w:r>
    </w:p>
    <w:p w14:paraId="2B30FE9E" w14:textId="77777777" w:rsidR="00E075D8" w:rsidRDefault="00E075D8" w:rsidP="00E075D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CA/DC operations is the baseline for defining UE behavior for multiple cell concurrent connectivity for DAPS based HO solution.</w:t>
      </w:r>
    </w:p>
    <w:p w14:paraId="11A4CEAA" w14:textId="77777777" w:rsidR="00E075D8" w:rsidRDefault="00E075D8" w:rsidP="00E075D8">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Any specific new UE behaviors required (other than what is already supported by CA/DC operations) for DAPS based HO solutions is FFS.</w:t>
      </w:r>
    </w:p>
    <w:p w14:paraId="7A990C5F" w14:textId="77777777" w:rsidR="00E075D8" w:rsidRDefault="00E075D8" w:rsidP="00E075D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Review TS38.213 Section 7.5, 7.6, 8.1, 9 and TS38.214 Section 6.2.1.3 for any required changes for DAPS based HO solution.</w:t>
      </w:r>
    </w:p>
    <w:p w14:paraId="3DFF0094" w14:textId="77777777" w:rsidR="00E075D8" w:rsidRDefault="00E075D8" w:rsidP="00E075D8">
      <w:pPr>
        <w:pStyle w:val="BodyText"/>
        <w:spacing w:after="0"/>
        <w:rPr>
          <w:rFonts w:ascii="Times New Roman" w:hAnsi="Times New Roman"/>
          <w:sz w:val="22"/>
          <w:szCs w:val="22"/>
          <w:lang w:eastAsia="zh-CN"/>
        </w:rPr>
      </w:pPr>
    </w:p>
    <w:p w14:paraId="3EEDB69B" w14:textId="77777777" w:rsidR="00E075D8" w:rsidRPr="00AD5F58" w:rsidRDefault="00E075D8" w:rsidP="00E075D8">
      <w:pPr>
        <w:jc w:val="both"/>
        <w:rPr>
          <w:b/>
          <w:sz w:val="22"/>
          <w:szCs w:val="22"/>
        </w:rPr>
      </w:pPr>
      <w:r w:rsidRPr="00AD5F58">
        <w:rPr>
          <w:b/>
          <w:sz w:val="22"/>
          <w:szCs w:val="22"/>
        </w:rPr>
        <w:t>Proposal 2:</w:t>
      </w:r>
    </w:p>
    <w:p w14:paraId="40832184" w14:textId="77777777" w:rsidR="00E075D8" w:rsidRDefault="00E075D8" w:rsidP="00E075D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Conclusion:</w:t>
      </w:r>
    </w:p>
    <w:p w14:paraId="01A98A31" w14:textId="77777777" w:rsidR="00E075D8" w:rsidRDefault="00E075D8" w:rsidP="00E075D8">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RAN1 assumes PUSCH + SRS, PUSCH + PUCCH, and PUSCH + PUSCH (CSI only) channel multiplexing cases are supported for DAPS based HO solution.</w:t>
      </w:r>
    </w:p>
    <w:p w14:paraId="7AC5F4CB" w14:textId="77777777" w:rsidR="00E075D8" w:rsidRDefault="00E075D8" w:rsidP="00E075D8">
      <w:pPr>
        <w:pStyle w:val="BodyText"/>
        <w:spacing w:after="0"/>
        <w:rPr>
          <w:rFonts w:ascii="Times New Roman" w:hAnsi="Times New Roman"/>
          <w:sz w:val="22"/>
          <w:szCs w:val="22"/>
          <w:lang w:eastAsia="zh-CN"/>
        </w:rPr>
      </w:pPr>
    </w:p>
    <w:p w14:paraId="03892218" w14:textId="77777777" w:rsidR="00E075D8" w:rsidRDefault="00E075D8" w:rsidP="00E075D8">
      <w:pPr>
        <w:pStyle w:val="BodyText"/>
        <w:spacing w:after="0"/>
        <w:rPr>
          <w:rFonts w:ascii="Times New Roman" w:hAnsi="Times New Roman"/>
          <w:sz w:val="22"/>
          <w:szCs w:val="22"/>
          <w:lang w:eastAsia="zh-CN"/>
        </w:rPr>
      </w:pPr>
    </w:p>
    <w:p w14:paraId="5FE8FDEA" w14:textId="77777777" w:rsidR="006A1C81" w:rsidRPr="00846A44" w:rsidRDefault="006A1C81" w:rsidP="006A1C81">
      <w:pPr>
        <w:jc w:val="both"/>
        <w:rPr>
          <w:b/>
          <w:sz w:val="22"/>
          <w:szCs w:val="22"/>
        </w:rPr>
      </w:pPr>
      <w:r>
        <w:rPr>
          <w:b/>
          <w:sz w:val="22"/>
          <w:szCs w:val="22"/>
        </w:rPr>
        <w:t>Proposal 3</w:t>
      </w:r>
      <w:r w:rsidRPr="00846A44">
        <w:rPr>
          <w:b/>
          <w:sz w:val="22"/>
          <w:szCs w:val="22"/>
        </w:rPr>
        <w:t>:</w:t>
      </w:r>
    </w:p>
    <w:p w14:paraId="0861D161" w14:textId="77777777" w:rsidR="006A1C81" w:rsidRDefault="006A1C81" w:rsidP="006A1C81">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RAN1 recommends that no SCell are active during DAPS based HO procedure and UE only need to maintain connectivity with PCell and PSCell during DAPS based HO procedure.</w:t>
      </w:r>
    </w:p>
    <w:p w14:paraId="2BAA21C6" w14:textId="77777777" w:rsidR="006A1C81" w:rsidRDefault="006A1C81" w:rsidP="006A1C81">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Send an LS to RAN2 to seek confirmation on RAN1 recommendation.</w:t>
      </w:r>
    </w:p>
    <w:p w14:paraId="38DE70DD" w14:textId="77777777" w:rsidR="006A1C81" w:rsidRDefault="006A1C81" w:rsidP="006A1C81">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For inter-frequency HO cases, RAN1 assumes an indication of whether the UE supports DAPS based HO procedure between two cells for each CA/DC band combination is sufficient to capability signaling.</w:t>
      </w:r>
    </w:p>
    <w:p w14:paraId="489C9026" w14:textId="77777777" w:rsidR="006A1C81" w:rsidRDefault="006A1C81" w:rsidP="006A1C81">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For intra-frequency HO cases, RAN1 assumes an indication, which is separate from inter-frequency HO cases, of whether the UE supports DAPS based HO procedure between two cells in the same frequency and under specific conditions for each CA/DC band combination is sufficient.</w:t>
      </w:r>
    </w:p>
    <w:p w14:paraId="3952CEAF" w14:textId="77777777" w:rsidR="006A1C81" w:rsidRDefault="006A1C81" w:rsidP="006A1C81">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The details on the conditions in which intra-frequency DAPS based HO procedure is feasible is FFS.</w:t>
      </w:r>
    </w:p>
    <w:p w14:paraId="38CFD0FD" w14:textId="77777777" w:rsidR="006A1C81" w:rsidRPr="00846A44" w:rsidRDefault="006A1C81" w:rsidP="006A1C81">
      <w:pPr>
        <w:pStyle w:val="BodyText"/>
        <w:numPr>
          <w:ilvl w:val="1"/>
          <w:numId w:val="3"/>
        </w:numPr>
        <w:spacing w:after="0"/>
        <w:rPr>
          <w:rFonts w:ascii="Times New Roman" w:hAnsi="Times New Roman"/>
          <w:i/>
          <w:sz w:val="22"/>
          <w:szCs w:val="22"/>
          <w:lang w:eastAsia="zh-CN"/>
        </w:rPr>
      </w:pPr>
      <w:r>
        <w:rPr>
          <w:rFonts w:ascii="Times New Roman" w:hAnsi="Times New Roman"/>
          <w:i/>
          <w:sz w:val="22"/>
          <w:szCs w:val="22"/>
          <w:lang w:eastAsia="zh-CN"/>
        </w:rPr>
        <w:t>The details of the physical layer restriction during the intra-frequency DAPS based HO procedure is FFS.</w:t>
      </w:r>
    </w:p>
    <w:p w14:paraId="17914358" w14:textId="77777777" w:rsidR="006A1C81" w:rsidRPr="00846A44" w:rsidRDefault="006A1C81" w:rsidP="006A1C81">
      <w:pPr>
        <w:rPr>
          <w:lang w:eastAsia="zh-CN"/>
        </w:rPr>
      </w:pPr>
    </w:p>
    <w:p w14:paraId="174D1772" w14:textId="77777777" w:rsidR="00E075D8" w:rsidRPr="00E075D8" w:rsidRDefault="00E075D8" w:rsidP="00E075D8">
      <w:pPr>
        <w:pStyle w:val="BodyText"/>
        <w:spacing w:after="0"/>
        <w:rPr>
          <w:rFonts w:ascii="Times New Roman" w:hAnsi="Times New Roman"/>
          <w:sz w:val="22"/>
          <w:szCs w:val="22"/>
          <w:lang w:eastAsia="zh-CN"/>
        </w:rPr>
      </w:pPr>
    </w:p>
    <w:sectPr w:rsidR="00E075D8" w:rsidRPr="00E075D8"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13A3A" w14:textId="77777777" w:rsidR="00DE5BAB" w:rsidRDefault="00DE5BAB">
      <w:r>
        <w:separator/>
      </w:r>
    </w:p>
  </w:endnote>
  <w:endnote w:type="continuationSeparator" w:id="0">
    <w:p w14:paraId="4CEC96E0" w14:textId="77777777" w:rsidR="00DE5BAB" w:rsidRDefault="00DE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D91E9C" w:rsidRDefault="00D91E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D91E9C" w:rsidRDefault="00D91E9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D91E9C" w:rsidRDefault="00D91E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A65E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65E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B2998" w14:textId="77777777" w:rsidR="00DE5BAB" w:rsidRDefault="00DE5BAB">
      <w:r>
        <w:separator/>
      </w:r>
    </w:p>
  </w:footnote>
  <w:footnote w:type="continuationSeparator" w:id="0">
    <w:p w14:paraId="67089FDB" w14:textId="77777777" w:rsidR="00DE5BAB" w:rsidRDefault="00DE5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D91E9C" w:rsidRDefault="00D91E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EC7AE0"/>
    <w:multiLevelType w:val="hybridMultilevel"/>
    <w:tmpl w:val="B4328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32156"/>
    <w:multiLevelType w:val="hybridMultilevel"/>
    <w:tmpl w:val="31EC7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F7A76"/>
    <w:multiLevelType w:val="hybridMultilevel"/>
    <w:tmpl w:val="84BCC03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71D38A6"/>
    <w:multiLevelType w:val="hybridMultilevel"/>
    <w:tmpl w:val="EF1499A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B53FF1"/>
    <w:multiLevelType w:val="hybridMultilevel"/>
    <w:tmpl w:val="AECE871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0A5B52"/>
    <w:multiLevelType w:val="hybridMultilevel"/>
    <w:tmpl w:val="66B6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181FD1"/>
    <w:multiLevelType w:val="hybridMultilevel"/>
    <w:tmpl w:val="8B7C8A72"/>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E31DBF"/>
    <w:multiLevelType w:val="hybridMultilevel"/>
    <w:tmpl w:val="A020747E"/>
    <w:lvl w:ilvl="0" w:tplc="04090017">
      <w:start w:val="1"/>
      <w:numFmt w:val="lowerLetter"/>
      <w:lvlText w:val="%1)"/>
      <w:lvlJc w:val="left"/>
      <w:pPr>
        <w:ind w:left="720" w:hanging="360"/>
      </w:pPr>
    </w:lvl>
    <w:lvl w:ilvl="1" w:tplc="9C7243EC">
      <w:numFmt w:val="bullet"/>
      <w:lvlText w:val=""/>
      <w:lvlJc w:val="left"/>
      <w:pPr>
        <w:ind w:left="1440" w:hanging="360"/>
      </w:pPr>
      <w:rPr>
        <w:rFonts w:ascii="Wingdings" w:eastAsia="SimSun" w:hAnsi="Wingding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380E6F"/>
    <w:multiLevelType w:val="hybridMultilevel"/>
    <w:tmpl w:val="5542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5"/>
  </w:num>
  <w:num w:numId="4">
    <w:abstractNumId w:val="7"/>
  </w:num>
  <w:num w:numId="5">
    <w:abstractNumId w:val="18"/>
  </w:num>
  <w:num w:numId="6">
    <w:abstractNumId w:val="10"/>
  </w:num>
  <w:num w:numId="7">
    <w:abstractNumId w:val="2"/>
  </w:num>
  <w:num w:numId="8">
    <w:abstractNumId w:val="15"/>
  </w:num>
  <w:num w:numId="9">
    <w:abstractNumId w:val="6"/>
  </w:num>
  <w:num w:numId="10">
    <w:abstractNumId w:val="20"/>
  </w:num>
  <w:num w:numId="11">
    <w:abstractNumId w:val="3"/>
  </w:num>
  <w:num w:numId="12">
    <w:abstractNumId w:val="17"/>
  </w:num>
  <w:num w:numId="13">
    <w:abstractNumId w:val="24"/>
  </w:num>
  <w:num w:numId="14">
    <w:abstractNumId w:val="1"/>
  </w:num>
  <w:num w:numId="15">
    <w:abstractNumId w:val="26"/>
  </w:num>
  <w:num w:numId="16">
    <w:abstractNumId w:val="25"/>
  </w:num>
  <w:num w:numId="17">
    <w:abstractNumId w:val="21"/>
  </w:num>
  <w:num w:numId="18">
    <w:abstractNumId w:val="8"/>
  </w:num>
  <w:num w:numId="19">
    <w:abstractNumId w:val="11"/>
  </w:num>
  <w:num w:numId="20">
    <w:abstractNumId w:val="19"/>
  </w:num>
  <w:num w:numId="21">
    <w:abstractNumId w:val="4"/>
  </w:num>
  <w:num w:numId="22">
    <w:abstractNumId w:val="16"/>
  </w:num>
  <w:num w:numId="23">
    <w:abstractNumId w:val="22"/>
  </w:num>
  <w:num w:numId="24">
    <w:abstractNumId w:val="9"/>
  </w:num>
  <w:num w:numId="25">
    <w:abstractNumId w:val="14"/>
  </w:num>
  <w:num w:numId="2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6CFC"/>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5FBF"/>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37B"/>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5FD8"/>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842"/>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823"/>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1F4"/>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6295"/>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2900"/>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1C81"/>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5FFA"/>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38D"/>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B9F"/>
    <w:rsid w:val="00837CB5"/>
    <w:rsid w:val="008401C3"/>
    <w:rsid w:val="008403BA"/>
    <w:rsid w:val="008404D7"/>
    <w:rsid w:val="00840634"/>
    <w:rsid w:val="008408B9"/>
    <w:rsid w:val="00840A68"/>
    <w:rsid w:val="00840A83"/>
    <w:rsid w:val="00840D46"/>
    <w:rsid w:val="00841374"/>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A44"/>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0C1E"/>
    <w:rsid w:val="00860C2D"/>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862"/>
    <w:rsid w:val="00940A5D"/>
    <w:rsid w:val="00940BCB"/>
    <w:rsid w:val="00940D85"/>
    <w:rsid w:val="00940DF4"/>
    <w:rsid w:val="00940FB5"/>
    <w:rsid w:val="0094148B"/>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5E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750"/>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6F7"/>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5F58"/>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3CF1"/>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1E6"/>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B1F"/>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0D7"/>
    <w:rsid w:val="00D865D6"/>
    <w:rsid w:val="00D86B37"/>
    <w:rsid w:val="00D86ED1"/>
    <w:rsid w:val="00D87154"/>
    <w:rsid w:val="00D8778A"/>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5BAB"/>
    <w:rsid w:val="00DE61AA"/>
    <w:rsid w:val="00DE6AA0"/>
    <w:rsid w:val="00DE7012"/>
    <w:rsid w:val="00DE7ADB"/>
    <w:rsid w:val="00DE7D03"/>
    <w:rsid w:val="00DF02EC"/>
    <w:rsid w:val="00DF0D33"/>
    <w:rsid w:val="00DF0E63"/>
    <w:rsid w:val="00DF1300"/>
    <w:rsid w:val="00DF1ADA"/>
    <w:rsid w:val="00DF1DE2"/>
    <w:rsid w:val="00DF1FAB"/>
    <w:rsid w:val="00DF1FD6"/>
    <w:rsid w:val="00DF2DDB"/>
    <w:rsid w:val="00DF2F23"/>
    <w:rsid w:val="00DF3195"/>
    <w:rsid w:val="00DF32AF"/>
    <w:rsid w:val="00DF3307"/>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5D8"/>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B48"/>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3D8B"/>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4A80"/>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86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40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40862"/>
    <w:pPr>
      <w:pBdr>
        <w:top w:val="none" w:sz="0" w:space="0" w:color="auto"/>
      </w:pBdr>
      <w:spacing w:before="180"/>
      <w:outlineLvl w:val="1"/>
    </w:pPr>
    <w:rPr>
      <w:sz w:val="32"/>
    </w:rPr>
  </w:style>
  <w:style w:type="paragraph" w:styleId="Heading3">
    <w:name w:val="heading 3"/>
    <w:basedOn w:val="Heading2"/>
    <w:next w:val="Normal"/>
    <w:link w:val="Heading3Char"/>
    <w:qFormat/>
    <w:rsid w:val="00940862"/>
    <w:pPr>
      <w:spacing w:before="120"/>
      <w:outlineLvl w:val="2"/>
    </w:pPr>
    <w:rPr>
      <w:sz w:val="28"/>
    </w:rPr>
  </w:style>
  <w:style w:type="paragraph" w:styleId="Heading4">
    <w:name w:val="heading 4"/>
    <w:aliases w:val="h4"/>
    <w:basedOn w:val="Heading3"/>
    <w:next w:val="Normal"/>
    <w:link w:val="Heading4Char"/>
    <w:qFormat/>
    <w:rsid w:val="00940862"/>
    <w:pPr>
      <w:ind w:left="1418" w:hanging="1418"/>
      <w:outlineLvl w:val="3"/>
    </w:pPr>
    <w:rPr>
      <w:sz w:val="24"/>
    </w:rPr>
  </w:style>
  <w:style w:type="paragraph" w:styleId="Heading5">
    <w:name w:val="heading 5"/>
    <w:basedOn w:val="Heading4"/>
    <w:next w:val="Normal"/>
    <w:link w:val="Heading5Char"/>
    <w:qFormat/>
    <w:rsid w:val="00940862"/>
    <w:pPr>
      <w:ind w:left="1701" w:hanging="1701"/>
      <w:outlineLvl w:val="4"/>
    </w:pPr>
    <w:rPr>
      <w:sz w:val="22"/>
    </w:rPr>
  </w:style>
  <w:style w:type="paragraph" w:styleId="Heading6">
    <w:name w:val="heading 6"/>
    <w:basedOn w:val="H6"/>
    <w:next w:val="Normal"/>
    <w:qFormat/>
    <w:rsid w:val="00940862"/>
    <w:pPr>
      <w:outlineLvl w:val="5"/>
    </w:pPr>
  </w:style>
  <w:style w:type="paragraph" w:styleId="Heading7">
    <w:name w:val="heading 7"/>
    <w:basedOn w:val="H6"/>
    <w:next w:val="Normal"/>
    <w:qFormat/>
    <w:rsid w:val="00940862"/>
    <w:pPr>
      <w:outlineLvl w:val="6"/>
    </w:pPr>
  </w:style>
  <w:style w:type="paragraph" w:styleId="Heading8">
    <w:name w:val="heading 8"/>
    <w:basedOn w:val="Heading1"/>
    <w:next w:val="Normal"/>
    <w:qFormat/>
    <w:rsid w:val="00940862"/>
    <w:pPr>
      <w:ind w:left="0" w:firstLine="0"/>
      <w:outlineLvl w:val="7"/>
    </w:pPr>
  </w:style>
  <w:style w:type="paragraph" w:styleId="Heading9">
    <w:name w:val="heading 9"/>
    <w:basedOn w:val="Heading8"/>
    <w:next w:val="Normal"/>
    <w:qFormat/>
    <w:rsid w:val="00940862"/>
    <w:pPr>
      <w:outlineLvl w:val="8"/>
    </w:pPr>
  </w:style>
  <w:style w:type="character" w:default="1" w:styleId="DefaultParagraphFont">
    <w:name w:val="Default Paragraph Font"/>
    <w:uiPriority w:val="1"/>
    <w:semiHidden/>
    <w:unhideWhenUsed/>
    <w:rsid w:val="009408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862"/>
  </w:style>
  <w:style w:type="paragraph" w:styleId="TOC8">
    <w:name w:val="toc 8"/>
    <w:basedOn w:val="TOC1"/>
    <w:semiHidden/>
    <w:rsid w:val="00940862"/>
    <w:pPr>
      <w:spacing w:before="180"/>
      <w:ind w:left="2693" w:hanging="2693"/>
    </w:pPr>
    <w:rPr>
      <w:b/>
    </w:rPr>
  </w:style>
  <w:style w:type="paragraph" w:styleId="TOC1">
    <w:name w:val="toc 1"/>
    <w:semiHidden/>
    <w:rsid w:val="009408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40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40862"/>
    <w:pPr>
      <w:ind w:left="1701" w:hanging="1701"/>
    </w:pPr>
  </w:style>
  <w:style w:type="paragraph" w:styleId="TOC4">
    <w:name w:val="toc 4"/>
    <w:basedOn w:val="TOC3"/>
    <w:semiHidden/>
    <w:rsid w:val="00940862"/>
    <w:pPr>
      <w:ind w:left="1418" w:hanging="1418"/>
    </w:pPr>
  </w:style>
  <w:style w:type="paragraph" w:styleId="TOC3">
    <w:name w:val="toc 3"/>
    <w:basedOn w:val="TOC2"/>
    <w:semiHidden/>
    <w:rsid w:val="00940862"/>
    <w:pPr>
      <w:ind w:left="1134" w:hanging="1134"/>
    </w:pPr>
  </w:style>
  <w:style w:type="paragraph" w:styleId="TOC2">
    <w:name w:val="toc 2"/>
    <w:basedOn w:val="TOC1"/>
    <w:semiHidden/>
    <w:rsid w:val="00940862"/>
    <w:pPr>
      <w:keepNext w:val="0"/>
      <w:spacing w:before="0"/>
      <w:ind w:left="851" w:hanging="851"/>
    </w:pPr>
    <w:rPr>
      <w:sz w:val="20"/>
    </w:rPr>
  </w:style>
  <w:style w:type="paragraph" w:styleId="Index2">
    <w:name w:val="index 2"/>
    <w:basedOn w:val="Index1"/>
    <w:semiHidden/>
    <w:rsid w:val="00940862"/>
    <w:pPr>
      <w:ind w:left="284"/>
    </w:pPr>
  </w:style>
  <w:style w:type="paragraph" w:styleId="Index1">
    <w:name w:val="index 1"/>
    <w:basedOn w:val="Normal"/>
    <w:semiHidden/>
    <w:rsid w:val="00940862"/>
    <w:pPr>
      <w:keepLines/>
      <w:spacing w:after="0"/>
    </w:pPr>
  </w:style>
  <w:style w:type="paragraph" w:customStyle="1" w:styleId="ZH">
    <w:name w:val="ZH"/>
    <w:rsid w:val="0094086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40862"/>
    <w:pPr>
      <w:outlineLvl w:val="9"/>
    </w:pPr>
  </w:style>
  <w:style w:type="paragraph" w:styleId="ListNumber2">
    <w:name w:val="List Number 2"/>
    <w:basedOn w:val="ListNumber"/>
    <w:rsid w:val="0094086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086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40862"/>
    <w:rPr>
      <w:b/>
      <w:position w:val="6"/>
      <w:sz w:val="16"/>
    </w:rPr>
  </w:style>
  <w:style w:type="paragraph" w:styleId="FootnoteText">
    <w:name w:val="footnote text"/>
    <w:basedOn w:val="Normal"/>
    <w:semiHidden/>
    <w:rsid w:val="00940862"/>
    <w:pPr>
      <w:keepLines/>
      <w:spacing w:after="0"/>
      <w:ind w:left="454" w:hanging="454"/>
    </w:pPr>
    <w:rPr>
      <w:sz w:val="16"/>
    </w:rPr>
  </w:style>
  <w:style w:type="paragraph" w:customStyle="1" w:styleId="TAH">
    <w:name w:val="TAH"/>
    <w:basedOn w:val="TAC"/>
    <w:link w:val="TAHCar"/>
    <w:rsid w:val="00940862"/>
    <w:rPr>
      <w:b/>
    </w:rPr>
  </w:style>
  <w:style w:type="paragraph" w:customStyle="1" w:styleId="TAC">
    <w:name w:val="TAC"/>
    <w:basedOn w:val="TAL"/>
    <w:link w:val="TACChar"/>
    <w:rsid w:val="00940862"/>
    <w:pPr>
      <w:jc w:val="center"/>
    </w:pPr>
  </w:style>
  <w:style w:type="paragraph" w:customStyle="1" w:styleId="TF">
    <w:name w:val="TF"/>
    <w:basedOn w:val="TH"/>
    <w:rsid w:val="00940862"/>
    <w:pPr>
      <w:keepNext w:val="0"/>
      <w:spacing w:before="0" w:after="240"/>
    </w:pPr>
  </w:style>
  <w:style w:type="paragraph" w:customStyle="1" w:styleId="NO">
    <w:name w:val="NO"/>
    <w:basedOn w:val="Normal"/>
    <w:link w:val="NOChar"/>
    <w:rsid w:val="00940862"/>
    <w:pPr>
      <w:keepLines/>
      <w:ind w:left="1135" w:hanging="851"/>
    </w:pPr>
  </w:style>
  <w:style w:type="paragraph" w:styleId="TOC9">
    <w:name w:val="toc 9"/>
    <w:basedOn w:val="TOC8"/>
    <w:semiHidden/>
    <w:rsid w:val="00940862"/>
    <w:pPr>
      <w:ind w:left="1418" w:hanging="1418"/>
    </w:pPr>
  </w:style>
  <w:style w:type="paragraph" w:customStyle="1" w:styleId="EX">
    <w:name w:val="EX"/>
    <w:basedOn w:val="Normal"/>
    <w:rsid w:val="00940862"/>
    <w:pPr>
      <w:keepLines/>
      <w:ind w:left="1702" w:hanging="1418"/>
    </w:pPr>
  </w:style>
  <w:style w:type="paragraph" w:customStyle="1" w:styleId="FP">
    <w:name w:val="FP"/>
    <w:basedOn w:val="Normal"/>
    <w:rsid w:val="00940862"/>
    <w:pPr>
      <w:spacing w:after="0"/>
    </w:pPr>
  </w:style>
  <w:style w:type="paragraph" w:customStyle="1" w:styleId="LD">
    <w:name w:val="LD"/>
    <w:rsid w:val="0094086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40862"/>
    <w:pPr>
      <w:spacing w:after="0"/>
    </w:pPr>
  </w:style>
  <w:style w:type="paragraph" w:customStyle="1" w:styleId="EW">
    <w:name w:val="EW"/>
    <w:basedOn w:val="EX"/>
    <w:rsid w:val="00940862"/>
    <w:pPr>
      <w:spacing w:after="0"/>
    </w:pPr>
  </w:style>
  <w:style w:type="paragraph" w:styleId="TOC6">
    <w:name w:val="toc 6"/>
    <w:basedOn w:val="TOC5"/>
    <w:next w:val="Normal"/>
    <w:semiHidden/>
    <w:rsid w:val="00940862"/>
    <w:pPr>
      <w:ind w:left="1985" w:hanging="1985"/>
    </w:pPr>
  </w:style>
  <w:style w:type="paragraph" w:styleId="TOC7">
    <w:name w:val="toc 7"/>
    <w:basedOn w:val="TOC6"/>
    <w:next w:val="Normal"/>
    <w:semiHidden/>
    <w:rsid w:val="00940862"/>
    <w:pPr>
      <w:ind w:left="2268" w:hanging="2268"/>
    </w:pPr>
  </w:style>
  <w:style w:type="paragraph" w:styleId="ListBullet2">
    <w:name w:val="List Bullet 2"/>
    <w:basedOn w:val="ListBullet"/>
    <w:rsid w:val="00940862"/>
    <w:pPr>
      <w:ind w:left="851"/>
    </w:pPr>
  </w:style>
  <w:style w:type="paragraph" w:styleId="ListBullet3">
    <w:name w:val="List Bullet 3"/>
    <w:basedOn w:val="ListBullet2"/>
    <w:rsid w:val="00940862"/>
    <w:pPr>
      <w:ind w:left="1135"/>
    </w:pPr>
  </w:style>
  <w:style w:type="paragraph" w:styleId="ListNumber">
    <w:name w:val="List Number"/>
    <w:basedOn w:val="List"/>
    <w:rsid w:val="00940862"/>
  </w:style>
  <w:style w:type="paragraph" w:customStyle="1" w:styleId="EQ">
    <w:name w:val="EQ"/>
    <w:basedOn w:val="Normal"/>
    <w:next w:val="Normal"/>
    <w:rsid w:val="00940862"/>
    <w:pPr>
      <w:keepLines/>
      <w:tabs>
        <w:tab w:val="center" w:pos="4536"/>
        <w:tab w:val="right" w:pos="9072"/>
      </w:tabs>
    </w:pPr>
    <w:rPr>
      <w:noProof/>
    </w:rPr>
  </w:style>
  <w:style w:type="paragraph" w:customStyle="1" w:styleId="TH">
    <w:name w:val="TH"/>
    <w:basedOn w:val="Normal"/>
    <w:link w:val="THChar"/>
    <w:rsid w:val="00940862"/>
    <w:pPr>
      <w:keepNext/>
      <w:keepLines/>
      <w:spacing w:before="60"/>
      <w:jc w:val="center"/>
    </w:pPr>
    <w:rPr>
      <w:rFonts w:ascii="Arial" w:hAnsi="Arial"/>
      <w:b/>
    </w:rPr>
  </w:style>
  <w:style w:type="paragraph" w:customStyle="1" w:styleId="NF">
    <w:name w:val="NF"/>
    <w:basedOn w:val="NO"/>
    <w:rsid w:val="00940862"/>
    <w:pPr>
      <w:keepNext/>
      <w:spacing w:after="0"/>
    </w:pPr>
    <w:rPr>
      <w:rFonts w:ascii="Arial" w:hAnsi="Arial"/>
      <w:sz w:val="18"/>
    </w:rPr>
  </w:style>
  <w:style w:type="paragraph" w:customStyle="1" w:styleId="PL">
    <w:name w:val="PL"/>
    <w:rsid w:val="00940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40862"/>
    <w:pPr>
      <w:jc w:val="right"/>
    </w:pPr>
  </w:style>
  <w:style w:type="paragraph" w:customStyle="1" w:styleId="H6">
    <w:name w:val="H6"/>
    <w:basedOn w:val="Heading5"/>
    <w:next w:val="Normal"/>
    <w:rsid w:val="00940862"/>
    <w:pPr>
      <w:ind w:left="1985" w:hanging="1985"/>
      <w:outlineLvl w:val="9"/>
    </w:pPr>
    <w:rPr>
      <w:sz w:val="20"/>
    </w:rPr>
  </w:style>
  <w:style w:type="paragraph" w:customStyle="1" w:styleId="TAN">
    <w:name w:val="TAN"/>
    <w:basedOn w:val="TAL"/>
    <w:rsid w:val="00940862"/>
    <w:pPr>
      <w:ind w:left="851" w:hanging="851"/>
    </w:pPr>
  </w:style>
  <w:style w:type="paragraph" w:customStyle="1" w:styleId="TAL">
    <w:name w:val="TAL"/>
    <w:basedOn w:val="Normal"/>
    <w:link w:val="TALChar"/>
    <w:rsid w:val="00940862"/>
    <w:pPr>
      <w:keepNext/>
      <w:keepLines/>
      <w:spacing w:after="0"/>
    </w:pPr>
    <w:rPr>
      <w:rFonts w:ascii="Arial" w:hAnsi="Arial"/>
      <w:sz w:val="18"/>
    </w:rPr>
  </w:style>
  <w:style w:type="paragraph" w:customStyle="1" w:styleId="ZA">
    <w:name w:val="ZA"/>
    <w:rsid w:val="00940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40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4086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40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40862"/>
    <w:pPr>
      <w:framePr w:wrap="notBeside" w:y="16161"/>
    </w:pPr>
  </w:style>
  <w:style w:type="character" w:customStyle="1" w:styleId="ZGSM">
    <w:name w:val="ZGSM"/>
    <w:rsid w:val="00940862"/>
  </w:style>
  <w:style w:type="paragraph" w:styleId="List2">
    <w:name w:val="List 2"/>
    <w:basedOn w:val="List"/>
    <w:rsid w:val="00940862"/>
    <w:pPr>
      <w:ind w:left="851"/>
    </w:pPr>
  </w:style>
  <w:style w:type="paragraph" w:customStyle="1" w:styleId="ZG">
    <w:name w:val="ZG"/>
    <w:rsid w:val="00940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40862"/>
    <w:pPr>
      <w:ind w:left="1135"/>
    </w:pPr>
  </w:style>
  <w:style w:type="paragraph" w:styleId="List4">
    <w:name w:val="List 4"/>
    <w:basedOn w:val="List3"/>
    <w:rsid w:val="00940862"/>
    <w:pPr>
      <w:ind w:left="1418"/>
    </w:pPr>
  </w:style>
  <w:style w:type="paragraph" w:styleId="List5">
    <w:name w:val="List 5"/>
    <w:basedOn w:val="List4"/>
    <w:rsid w:val="00940862"/>
    <w:pPr>
      <w:ind w:left="1702"/>
    </w:pPr>
  </w:style>
  <w:style w:type="paragraph" w:customStyle="1" w:styleId="EditorsNote">
    <w:name w:val="Editor's Note"/>
    <w:basedOn w:val="NO"/>
    <w:rsid w:val="00940862"/>
    <w:rPr>
      <w:color w:val="FF0000"/>
    </w:rPr>
  </w:style>
  <w:style w:type="paragraph" w:styleId="List">
    <w:name w:val="List"/>
    <w:basedOn w:val="Normal"/>
    <w:rsid w:val="00940862"/>
    <w:pPr>
      <w:ind w:left="568" w:hanging="284"/>
    </w:pPr>
  </w:style>
  <w:style w:type="paragraph" w:styleId="ListBullet">
    <w:name w:val="List Bullet"/>
    <w:basedOn w:val="List"/>
    <w:rsid w:val="00940862"/>
  </w:style>
  <w:style w:type="paragraph" w:styleId="ListBullet4">
    <w:name w:val="List Bullet 4"/>
    <w:basedOn w:val="ListBullet3"/>
    <w:rsid w:val="00940862"/>
    <w:pPr>
      <w:ind w:left="1418"/>
    </w:pPr>
  </w:style>
  <w:style w:type="paragraph" w:styleId="ListBullet5">
    <w:name w:val="List Bullet 5"/>
    <w:basedOn w:val="ListBullet4"/>
    <w:rsid w:val="00940862"/>
    <w:pPr>
      <w:ind w:left="1702"/>
    </w:pPr>
  </w:style>
  <w:style w:type="paragraph" w:customStyle="1" w:styleId="B1">
    <w:name w:val="B1"/>
    <w:basedOn w:val="List"/>
    <w:link w:val="B1Char1"/>
    <w:rsid w:val="00940862"/>
  </w:style>
  <w:style w:type="paragraph" w:customStyle="1" w:styleId="B2">
    <w:name w:val="B2"/>
    <w:basedOn w:val="List2"/>
    <w:link w:val="B2Char"/>
    <w:rsid w:val="00940862"/>
  </w:style>
  <w:style w:type="paragraph" w:customStyle="1" w:styleId="B3">
    <w:name w:val="B3"/>
    <w:basedOn w:val="List3"/>
    <w:rsid w:val="00940862"/>
  </w:style>
  <w:style w:type="paragraph" w:customStyle="1" w:styleId="B4">
    <w:name w:val="B4"/>
    <w:basedOn w:val="List4"/>
    <w:rsid w:val="00940862"/>
  </w:style>
  <w:style w:type="paragraph" w:customStyle="1" w:styleId="B5">
    <w:name w:val="B5"/>
    <w:basedOn w:val="List5"/>
    <w:rsid w:val="00940862"/>
  </w:style>
  <w:style w:type="paragraph" w:styleId="Footer">
    <w:name w:val="footer"/>
    <w:basedOn w:val="Header"/>
    <w:link w:val="FooterChar"/>
    <w:uiPriority w:val="99"/>
    <w:rsid w:val="00940862"/>
    <w:pPr>
      <w:jc w:val="center"/>
    </w:pPr>
    <w:rPr>
      <w:i/>
    </w:rPr>
  </w:style>
  <w:style w:type="paragraph" w:customStyle="1" w:styleId="ZTD">
    <w:name w:val="ZTD"/>
    <w:basedOn w:val="ZB"/>
    <w:rsid w:val="00940862"/>
    <w:pPr>
      <w:framePr w:hRule="auto" w:wrap="notBeside" w:y="852"/>
    </w:pPr>
    <w:rPr>
      <w:i w:val="0"/>
      <w:sz w:val="40"/>
    </w:rPr>
  </w:style>
  <w:style w:type="character" w:customStyle="1" w:styleId="MTEquationSection">
    <w:name w:val="MTEquationSection"/>
    <w:rsid w:val="00940862"/>
    <w:rPr>
      <w:rFonts w:ascii="Arial" w:hAnsi="Arial"/>
      <w:vanish w:val="0"/>
      <w:color w:val="FF0000"/>
      <w:sz w:val="24"/>
    </w:rPr>
  </w:style>
  <w:style w:type="paragraph" w:styleId="BodyText3">
    <w:name w:val="Body Text 3"/>
    <w:basedOn w:val="Normal"/>
    <w:rsid w:val="00940862"/>
    <w:rPr>
      <w:i/>
    </w:rPr>
  </w:style>
  <w:style w:type="paragraph" w:styleId="DocumentMap">
    <w:name w:val="Document Map"/>
    <w:basedOn w:val="Normal"/>
    <w:semiHidden/>
    <w:rsid w:val="00940862"/>
    <w:pPr>
      <w:shd w:val="clear" w:color="auto" w:fill="000080"/>
    </w:pPr>
    <w:rPr>
      <w:rFonts w:ascii="Tahoma" w:hAnsi="Tahoma"/>
    </w:rPr>
  </w:style>
  <w:style w:type="paragraph" w:customStyle="1" w:styleId="Bulletedo1">
    <w:name w:val="Bulleted o 1"/>
    <w:basedOn w:val="Normal"/>
    <w:rsid w:val="00940862"/>
    <w:pPr>
      <w:numPr>
        <w:numId w:val="1"/>
      </w:numPr>
    </w:pPr>
  </w:style>
  <w:style w:type="paragraph" w:customStyle="1" w:styleId="text">
    <w:name w:val="text"/>
    <w:basedOn w:val="Normal"/>
    <w:rsid w:val="00940862"/>
    <w:pPr>
      <w:spacing w:after="240"/>
      <w:jc w:val="both"/>
    </w:pPr>
    <w:rPr>
      <w:sz w:val="24"/>
      <w:lang w:eastAsia="zh-CN"/>
    </w:rPr>
  </w:style>
  <w:style w:type="paragraph" w:customStyle="1" w:styleId="Equation">
    <w:name w:val="Equation"/>
    <w:basedOn w:val="Normal"/>
    <w:next w:val="Normal"/>
    <w:rsid w:val="00940862"/>
    <w:pPr>
      <w:tabs>
        <w:tab w:val="right" w:pos="10206"/>
      </w:tabs>
      <w:spacing w:after="220"/>
      <w:ind w:left="1298"/>
    </w:pPr>
    <w:rPr>
      <w:rFonts w:ascii="Arial" w:hAnsi="Arial"/>
      <w:sz w:val="22"/>
      <w:lang w:eastAsia="zh-CN"/>
    </w:rPr>
  </w:style>
  <w:style w:type="paragraph" w:customStyle="1" w:styleId="00BodyText">
    <w:name w:val="00 BodyText"/>
    <w:basedOn w:val="Normal"/>
    <w:rsid w:val="00940862"/>
    <w:pPr>
      <w:spacing w:after="220"/>
    </w:pPr>
    <w:rPr>
      <w:rFonts w:ascii="Arial" w:hAnsi="Arial"/>
      <w:sz w:val="22"/>
    </w:rPr>
  </w:style>
  <w:style w:type="paragraph" w:customStyle="1" w:styleId="11BodyText">
    <w:name w:val="11 BodyText"/>
    <w:basedOn w:val="Normal"/>
    <w:rsid w:val="00940862"/>
    <w:pPr>
      <w:spacing w:after="220"/>
      <w:ind w:left="1298"/>
    </w:pPr>
    <w:rPr>
      <w:rFonts w:ascii="Arial" w:hAnsi="Arial"/>
      <w:sz w:val="22"/>
    </w:rPr>
  </w:style>
  <w:style w:type="paragraph" w:customStyle="1" w:styleId="table">
    <w:name w:val="table"/>
    <w:basedOn w:val="text"/>
    <w:next w:val="text"/>
    <w:rsid w:val="00940862"/>
    <w:pPr>
      <w:spacing w:after="0"/>
      <w:jc w:val="center"/>
    </w:pPr>
    <w:rPr>
      <w:sz w:val="20"/>
    </w:rPr>
  </w:style>
  <w:style w:type="paragraph" w:styleId="Caption">
    <w:name w:val="caption"/>
    <w:aliases w:val="cap"/>
    <w:basedOn w:val="Normal"/>
    <w:next w:val="Normal"/>
    <w:qFormat/>
    <w:rsid w:val="00940862"/>
    <w:pPr>
      <w:spacing w:before="120" w:after="120"/>
    </w:pPr>
    <w:rPr>
      <w:b/>
      <w:bCs/>
    </w:rPr>
  </w:style>
  <w:style w:type="paragraph" w:customStyle="1" w:styleId="bodyCharCharChar">
    <w:name w:val="body Char Char Char"/>
    <w:basedOn w:val="Normal"/>
    <w:rsid w:val="0094086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40862"/>
    <w:pPr>
      <w:spacing w:after="120"/>
      <w:jc w:val="both"/>
    </w:pPr>
    <w:rPr>
      <w:rFonts w:ascii="Times" w:hAnsi="Times"/>
      <w:szCs w:val="24"/>
    </w:rPr>
  </w:style>
  <w:style w:type="paragraph" w:styleId="BodyText2">
    <w:name w:val="Body Text 2"/>
    <w:basedOn w:val="Normal"/>
    <w:rsid w:val="00940862"/>
    <w:pPr>
      <w:tabs>
        <w:tab w:val="left" w:pos="1985"/>
      </w:tabs>
      <w:spacing w:after="0"/>
      <w:jc w:val="both"/>
    </w:pPr>
    <w:rPr>
      <w:rFonts w:ascii="Arial" w:hAnsi="Arial"/>
      <w:sz w:val="22"/>
    </w:rPr>
  </w:style>
  <w:style w:type="character" w:customStyle="1" w:styleId="Heading1Char">
    <w:name w:val="Heading 1 Char"/>
    <w:rsid w:val="00940862"/>
    <w:rPr>
      <w:rFonts w:ascii="Arial" w:hAnsi="Arial"/>
      <w:sz w:val="36"/>
      <w:lang w:val="en-GB" w:eastAsia="en-US" w:bidi="ar-SA"/>
    </w:rPr>
  </w:style>
  <w:style w:type="paragraph" w:customStyle="1" w:styleId="body">
    <w:name w:val="body"/>
    <w:basedOn w:val="Normal"/>
    <w:rsid w:val="00940862"/>
    <w:pPr>
      <w:tabs>
        <w:tab w:val="left" w:pos="2160"/>
      </w:tabs>
      <w:spacing w:before="120" w:after="120" w:line="280" w:lineRule="atLeast"/>
      <w:jc w:val="both"/>
    </w:pPr>
    <w:rPr>
      <w:rFonts w:ascii="New York" w:hAnsi="New York"/>
      <w:sz w:val="24"/>
    </w:rPr>
  </w:style>
  <w:style w:type="table" w:styleId="TableGrid">
    <w:name w:val="Table Grid"/>
    <w:basedOn w:val="TableNormal"/>
    <w:rsid w:val="0094086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40862"/>
  </w:style>
  <w:style w:type="character" w:styleId="CommentReference">
    <w:name w:val="annotation reference"/>
    <w:uiPriority w:val="99"/>
    <w:semiHidden/>
    <w:rsid w:val="00940862"/>
    <w:rPr>
      <w:sz w:val="16"/>
      <w:szCs w:val="16"/>
    </w:rPr>
  </w:style>
  <w:style w:type="paragraph" w:styleId="CommentText">
    <w:name w:val="annotation text"/>
    <w:basedOn w:val="Normal"/>
    <w:link w:val="CommentTextChar"/>
    <w:uiPriority w:val="99"/>
    <w:rsid w:val="00940862"/>
    <w:rPr>
      <w:lang w:eastAsia="x-none"/>
    </w:rPr>
  </w:style>
  <w:style w:type="paragraph" w:styleId="CommentSubject">
    <w:name w:val="annotation subject"/>
    <w:basedOn w:val="CommentText"/>
    <w:next w:val="CommentText"/>
    <w:semiHidden/>
    <w:rsid w:val="00940862"/>
    <w:rPr>
      <w:b/>
      <w:bCs/>
    </w:rPr>
  </w:style>
  <w:style w:type="paragraph" w:styleId="BalloonText">
    <w:name w:val="Balloon Text"/>
    <w:basedOn w:val="Normal"/>
    <w:semiHidden/>
    <w:rsid w:val="00940862"/>
    <w:rPr>
      <w:rFonts w:ascii="Tahoma" w:hAnsi="Tahoma" w:cs="Tahoma"/>
      <w:sz w:val="16"/>
      <w:szCs w:val="16"/>
    </w:rPr>
  </w:style>
  <w:style w:type="paragraph" w:customStyle="1" w:styleId="CRCoverPage">
    <w:name w:val="CR Cover Page"/>
    <w:rsid w:val="00940862"/>
    <w:pPr>
      <w:spacing w:after="120"/>
    </w:pPr>
    <w:rPr>
      <w:rFonts w:ascii="Arial" w:eastAsia="MS Mincho" w:hAnsi="Arial"/>
      <w:lang w:val="en-GB" w:eastAsia="en-US"/>
    </w:rPr>
  </w:style>
  <w:style w:type="character" w:customStyle="1" w:styleId="Heading1Char1">
    <w:name w:val="Heading 1 Char1"/>
    <w:link w:val="Heading1"/>
    <w:rsid w:val="00940862"/>
    <w:rPr>
      <w:rFonts w:ascii="Arial" w:hAnsi="Arial"/>
      <w:sz w:val="36"/>
      <w:lang w:val="en-GB" w:eastAsia="en-US"/>
    </w:rPr>
  </w:style>
  <w:style w:type="character" w:customStyle="1" w:styleId="Heading2Char">
    <w:name w:val="Heading 2 Char"/>
    <w:link w:val="Heading2"/>
    <w:rsid w:val="00940862"/>
    <w:rPr>
      <w:rFonts w:ascii="Arial" w:hAnsi="Arial"/>
      <w:sz w:val="32"/>
      <w:lang w:val="en-GB" w:eastAsia="en-US"/>
    </w:rPr>
  </w:style>
  <w:style w:type="character" w:customStyle="1" w:styleId="Heading3Char">
    <w:name w:val="Heading 3 Char"/>
    <w:link w:val="Heading3"/>
    <w:rsid w:val="00940862"/>
    <w:rPr>
      <w:rFonts w:ascii="Arial" w:hAnsi="Arial"/>
      <w:sz w:val="28"/>
      <w:lang w:val="en-GB" w:eastAsia="en-US"/>
    </w:rPr>
  </w:style>
  <w:style w:type="character" w:customStyle="1" w:styleId="Heading4Char">
    <w:name w:val="Heading 4 Char"/>
    <w:aliases w:val="h4 Char"/>
    <w:link w:val="Heading4"/>
    <w:rsid w:val="00940862"/>
    <w:rPr>
      <w:rFonts w:ascii="Arial" w:hAnsi="Arial"/>
      <w:sz w:val="24"/>
      <w:lang w:val="en-GB" w:eastAsia="en-US"/>
    </w:rPr>
  </w:style>
  <w:style w:type="character" w:customStyle="1" w:styleId="Heading5Char">
    <w:name w:val="Heading 5 Char"/>
    <w:link w:val="Heading5"/>
    <w:rsid w:val="00940862"/>
    <w:rPr>
      <w:rFonts w:ascii="Arial" w:hAnsi="Arial"/>
      <w:sz w:val="22"/>
      <w:lang w:val="en-GB" w:eastAsia="en-US"/>
    </w:rPr>
  </w:style>
  <w:style w:type="character" w:customStyle="1" w:styleId="CharChar3">
    <w:name w:val="Char Char3"/>
    <w:rsid w:val="00940862"/>
    <w:rPr>
      <w:rFonts w:ascii="Arial" w:hAnsi="Arial"/>
      <w:sz w:val="36"/>
      <w:lang w:val="en-GB" w:eastAsia="en-US" w:bidi="ar-SA"/>
    </w:rPr>
  </w:style>
  <w:style w:type="character" w:customStyle="1" w:styleId="CharChar2">
    <w:name w:val="Char Char2"/>
    <w:rsid w:val="00940862"/>
    <w:rPr>
      <w:rFonts w:ascii="Arial" w:hAnsi="Arial"/>
      <w:sz w:val="32"/>
      <w:lang w:val="en-GB" w:eastAsia="en-US" w:bidi="ar-SA"/>
    </w:rPr>
  </w:style>
  <w:style w:type="character" w:customStyle="1" w:styleId="CharChar1">
    <w:name w:val="Char Char1"/>
    <w:rsid w:val="00940862"/>
    <w:rPr>
      <w:rFonts w:ascii="Arial" w:hAnsi="Arial"/>
      <w:sz w:val="28"/>
      <w:lang w:val="en-GB" w:eastAsia="en-US" w:bidi="ar-SA"/>
    </w:rPr>
  </w:style>
  <w:style w:type="character" w:customStyle="1" w:styleId="h4CharChar">
    <w:name w:val="h4 Char Char"/>
    <w:rsid w:val="00940862"/>
    <w:rPr>
      <w:rFonts w:ascii="Arial" w:hAnsi="Arial"/>
      <w:sz w:val="24"/>
      <w:lang w:val="en-GB" w:eastAsia="en-US" w:bidi="ar-SA"/>
    </w:rPr>
  </w:style>
  <w:style w:type="character" w:customStyle="1" w:styleId="CharChar">
    <w:name w:val="Char Char"/>
    <w:rsid w:val="0094086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94086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4086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4086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40862"/>
    <w:rPr>
      <w:rFonts w:ascii="Cambria" w:eastAsia="Times New Roman" w:hAnsi="Cambria"/>
      <w:sz w:val="24"/>
      <w:szCs w:val="24"/>
      <w:lang w:eastAsia="x-none"/>
    </w:rPr>
  </w:style>
  <w:style w:type="paragraph" w:styleId="Revision">
    <w:name w:val="Revision"/>
    <w:hidden/>
    <w:uiPriority w:val="99"/>
    <w:semiHidden/>
    <w:rsid w:val="00940862"/>
    <w:rPr>
      <w:rFonts w:ascii="Times New Roman" w:hAnsi="Times New Roman"/>
      <w:lang w:val="en-GB" w:eastAsia="en-US"/>
    </w:rPr>
  </w:style>
  <w:style w:type="paragraph" w:styleId="NormalWeb">
    <w:name w:val="Normal (Web)"/>
    <w:basedOn w:val="Normal"/>
    <w:uiPriority w:val="99"/>
    <w:unhideWhenUsed/>
    <w:rsid w:val="0094086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40862"/>
    <w:rPr>
      <w:rFonts w:ascii="Times New Roman" w:hAnsi="Times New Roman"/>
      <w:lang w:eastAsia="x-none"/>
    </w:rPr>
  </w:style>
  <w:style w:type="character" w:styleId="PlaceholderText">
    <w:name w:val="Placeholder Text"/>
    <w:uiPriority w:val="99"/>
    <w:semiHidden/>
    <w:rsid w:val="00940862"/>
    <w:rPr>
      <w:color w:val="808080"/>
    </w:rPr>
  </w:style>
  <w:style w:type="character" w:styleId="Hyperlink">
    <w:name w:val="Hyperlink"/>
    <w:rsid w:val="00940862"/>
    <w:rPr>
      <w:color w:val="0000FF"/>
      <w:u w:val="single"/>
    </w:rPr>
  </w:style>
  <w:style w:type="character" w:styleId="FollowedHyperlink">
    <w:name w:val="FollowedHyperlink"/>
    <w:rsid w:val="00940862"/>
    <w:rPr>
      <w:color w:val="800080"/>
      <w:u w:val="single"/>
    </w:rPr>
  </w:style>
  <w:style w:type="table" w:styleId="DarkList-Accent6">
    <w:name w:val="Dark List Accent 6"/>
    <w:basedOn w:val="TableNormal"/>
    <w:uiPriority w:val="70"/>
    <w:rsid w:val="0094086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40862"/>
    <w:rPr>
      <w:rFonts w:ascii="Arial" w:hAnsi="Arial"/>
      <w:b/>
      <w:i/>
      <w:noProof/>
      <w:sz w:val="18"/>
      <w:lang w:eastAsia="en-US"/>
    </w:rPr>
  </w:style>
  <w:style w:type="paragraph" w:customStyle="1" w:styleId="Doc-text2">
    <w:name w:val="Doc-text2"/>
    <w:basedOn w:val="Normal"/>
    <w:link w:val="Doc-text2Char"/>
    <w:qFormat/>
    <w:rsid w:val="0094086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0862"/>
    <w:rPr>
      <w:rFonts w:ascii="Arial" w:eastAsia="MS Mincho" w:hAnsi="Arial"/>
      <w:szCs w:val="24"/>
      <w:lang w:eastAsia="en-GB"/>
    </w:rPr>
  </w:style>
  <w:style w:type="character" w:customStyle="1" w:styleId="TALCar">
    <w:name w:val="TAL Car"/>
    <w:rsid w:val="00940862"/>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3889"/>
    <w:rsid w:val="001D5C63"/>
    <w:rsid w:val="002904B9"/>
    <w:rsid w:val="002A43B7"/>
    <w:rsid w:val="002A7F29"/>
    <w:rsid w:val="002B05C2"/>
    <w:rsid w:val="002C1D0B"/>
    <w:rsid w:val="002C4BC4"/>
    <w:rsid w:val="002E2970"/>
    <w:rsid w:val="0033341A"/>
    <w:rsid w:val="003D43E2"/>
    <w:rsid w:val="003D54D0"/>
    <w:rsid w:val="00476631"/>
    <w:rsid w:val="00482C3B"/>
    <w:rsid w:val="004C1523"/>
    <w:rsid w:val="004C2D16"/>
    <w:rsid w:val="004E4AF9"/>
    <w:rsid w:val="004F0324"/>
    <w:rsid w:val="004F4315"/>
    <w:rsid w:val="004F7AC4"/>
    <w:rsid w:val="005431B8"/>
    <w:rsid w:val="0059242C"/>
    <w:rsid w:val="005A43B9"/>
    <w:rsid w:val="006001B2"/>
    <w:rsid w:val="0064289C"/>
    <w:rsid w:val="00667A32"/>
    <w:rsid w:val="0068518C"/>
    <w:rsid w:val="00693369"/>
    <w:rsid w:val="006C170E"/>
    <w:rsid w:val="006C390A"/>
    <w:rsid w:val="00714A50"/>
    <w:rsid w:val="00760785"/>
    <w:rsid w:val="008447D3"/>
    <w:rsid w:val="00896296"/>
    <w:rsid w:val="008E3038"/>
    <w:rsid w:val="0093396E"/>
    <w:rsid w:val="00956D8C"/>
    <w:rsid w:val="009701FC"/>
    <w:rsid w:val="00A3768C"/>
    <w:rsid w:val="00A656AD"/>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17FE7"/>
    <w:rsid w:val="00D444BE"/>
    <w:rsid w:val="00D57D5D"/>
    <w:rsid w:val="00D81E96"/>
    <w:rsid w:val="00DA68A9"/>
    <w:rsid w:val="00DA7A67"/>
    <w:rsid w:val="00DB5EBB"/>
    <w:rsid w:val="00E34D14"/>
    <w:rsid w:val="00E47A16"/>
    <w:rsid w:val="00E565C1"/>
    <w:rsid w:val="00EA1780"/>
    <w:rsid w:val="00F605D0"/>
    <w:rsid w:val="00F8765A"/>
    <w:rsid w:val="00FA2D93"/>
    <w:rsid w:val="00FE65F1"/>
    <w:rsid w:val="00FF6D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A69B544-617D-454B-8288-C746091B25F4}">
  <ds:schemaRefs>
    <ds:schemaRef ds:uri="http://schemas.openxmlformats.org/officeDocument/2006/bibliography"/>
  </ds:schemaRefs>
</ds:datastoreItem>
</file>

<file path=customXml/itemProps5.xml><?xml version="1.0" encoding="utf-8"?>
<ds:datastoreItem xmlns:ds="http://schemas.openxmlformats.org/officeDocument/2006/customXml" ds:itemID="{67163CA9-7AD3-4CF8-AA9E-C8F9CDC17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20401</TotalTime>
  <Pages>4</Pages>
  <Words>1770</Words>
  <Characters>9204</Characters>
  <Application>Microsoft Office Word</Application>
  <DocSecurity>0</DocSecurity>
  <Lines>168</Lines>
  <Paragraphs>71</Paragraphs>
  <ScaleCrop>false</ScaleCrop>
  <HeadingPairs>
    <vt:vector size="2" baseType="variant">
      <vt:variant>
        <vt:lpstr>Title</vt:lpstr>
      </vt:variant>
      <vt:variant>
        <vt:i4>1</vt:i4>
      </vt:variant>
    </vt:vector>
  </HeadingPairs>
  <TitlesOfParts>
    <vt:vector size="1" baseType="lpstr">
      <vt:lpstr>Physical layer aspects of enhanced mobility</vt:lpstr>
    </vt:vector>
  </TitlesOfParts>
  <Company>Intel</Company>
  <LinksUpToDate>false</LinksUpToDate>
  <CharactersWithSpaces>10939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layer aspects of enhanced mobility</dc:title>
  <dc:subject>R1-19100679</dc:subject>
  <dc:creator>Daewon Lee</dc:creator>
  <cp:keywords>CTPClassification=CTP_PUBLIC:VisualMarkings=, CTPClassification=CTP_NT</cp:keywords>
  <dc:description>Chongqing, China, August 14 - 20, 2019</dc:description>
  <cp:lastModifiedBy>Intel</cp:lastModifiedBy>
  <cp:revision>813</cp:revision>
  <cp:lastPrinted>2011-11-09T22:49:00Z</cp:lastPrinted>
  <dcterms:created xsi:type="dcterms:W3CDTF">2017-01-02T18:22:00Z</dcterms:created>
  <dcterms:modified xsi:type="dcterms:W3CDTF">2019-10-07T20:35:00Z</dcterms:modified>
  <cp:category>#98bis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acb1a87f-c7b9-4f73-a30b-7cfa5f8ff331</vt:lpwstr>
  </property>
  <property fmtid="{D5CDD505-2E9C-101B-9397-08002B2CF9AE}" pid="4" name="CTP_TimeStamp">
    <vt:lpwstr>2019-10-07 20:35:40Z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